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ind w:left="3540" w:right="0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/>
        <w:drawing>
          <wp:inline distT="0" distB="0" distL="0" distR="0">
            <wp:extent cx="523875" cy="657225"/>
            <wp:effectExtent l="0" t="0" r="0" b="0"/>
            <wp:docPr id="1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rcRect l="0" t="21286" r="51746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right="0" w:firstLine="709"/>
        <w:jc w:val="center"/>
        <w:outlineLvl w:val="6"/>
        <w:rPr>
          <w:rFonts w:ascii="Times New Roman" w:hAnsi="Times New Roman" w:eastAsia="Lucida Sans Unicode" w:cs="Times New Roman"/>
          <w:b/>
          <w:sz w:val="28"/>
          <w:szCs w:val="28"/>
        </w:rPr>
      </w:pPr>
      <w:r>
        <w:rPr>
          <w:rFonts w:cs="Times New Roman"/>
          <w:b/>
          <w:bCs/>
          <w:kern w:val="2"/>
          <w:sz w:val="28"/>
          <w:szCs w:val="28"/>
        </w:rPr>
        <w:t xml:space="preserve">СОВЕТ </w:t>
      </w:r>
      <w:r>
        <w:rPr>
          <w:rFonts w:eastAsia="Lucida Sans Unicode" w:cs="Times New Roman"/>
          <w:b/>
          <w:sz w:val="28"/>
          <w:szCs w:val="28"/>
        </w:rPr>
        <w:t xml:space="preserve">ГОРОДСКОГО ОКРУГА МУНИЦИПАЛЬНОЕ ОБРАЗОВАНИЕ ГОРОДСКОЙ ОКРУГ ГОРОД КРАСНЫЙ ЛУЧ 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right="0" w:firstLine="709"/>
        <w:jc w:val="center"/>
        <w:outlineLvl w:val="6"/>
        <w:rPr>
          <w:rFonts w:ascii="Times New Roman" w:hAnsi="Times New Roman" w:eastAsia="Lucida Sans Unicode" w:cs="Times New Roman"/>
          <w:b/>
          <w:sz w:val="28"/>
          <w:szCs w:val="28"/>
        </w:rPr>
      </w:pPr>
      <w:r>
        <w:rPr>
          <w:rFonts w:eastAsia="Lucida Sans Unicode" w:cs="Times New Roman"/>
          <w:b/>
          <w:sz w:val="28"/>
          <w:szCs w:val="28"/>
        </w:rPr>
        <w:t>ЛУГАНСКОЙ НАРОДНОЙ РЕСПУБЛИКИ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right="0" w:firstLine="709"/>
        <w:jc w:val="center"/>
        <w:outlineLvl w:val="6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eastAsia="Lucida Sans Unicode" w:cs="Times New Roman"/>
          <w:b/>
          <w:sz w:val="28"/>
          <w:szCs w:val="28"/>
        </w:rPr>
        <w:t xml:space="preserve"> </w:t>
      </w:r>
      <w:r>
        <w:rPr>
          <w:rFonts w:eastAsia="Lucida Sans Unicode" w:cs="Times New Roman"/>
          <w:b/>
          <w:sz w:val="28"/>
          <w:szCs w:val="28"/>
        </w:rPr>
        <w:t>ПЕРВОГО СОЗЫВА</w:t>
      </w:r>
      <w:r>
        <w:rPr>
          <w:rFonts w:cs="Times New Roman"/>
          <w:i/>
          <w:sz w:val="28"/>
          <w:szCs w:val="28"/>
        </w:rPr>
        <w:t xml:space="preserve"> 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right="0" w:firstLine="709"/>
        <w:jc w:val="center"/>
        <w:outlineLvl w:val="6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right="0" w:firstLine="709"/>
        <w:jc w:val="center"/>
        <w:outlineLvl w:val="6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/>
          <w:b/>
          <w:sz w:val="28"/>
          <w:szCs w:val="28"/>
          <w:lang w:val="en-US"/>
        </w:rPr>
        <w:t>XXVI</w:t>
      </w:r>
      <w:r>
        <w:rPr>
          <w:rFonts w:cs="Times New Roman"/>
          <w:b/>
          <w:sz w:val="28"/>
          <w:szCs w:val="28"/>
        </w:rPr>
        <w:t xml:space="preserve"> ЗАСЕДАНИЕ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sz w:val="28"/>
          <w:szCs w:val="28"/>
        </w:rPr>
      </w:pPr>
      <w:r>
        <w:rPr>
          <w:rFonts w:eastAsia="Lucida Sans Unicode" w:cs="Times New Roman"/>
          <w:b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right="0" w:firstLine="709"/>
        <w:jc w:val="center"/>
        <w:outlineLvl w:val="0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cs="Times New Roman"/>
          <w:b/>
          <w:bCs/>
          <w:kern w:val="2"/>
          <w:sz w:val="28"/>
          <w:szCs w:val="28"/>
        </w:rPr>
        <w:t>РЕШЕНИЕ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right="0" w:firstLine="709"/>
        <w:outlineLvl w:val="0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cs="Times New Roman"/>
          <w:b/>
          <w:bCs/>
          <w:kern w:val="2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«2</w:t>
      </w:r>
      <w:r>
        <w:rPr>
          <w:rFonts w:cs="Times New Roman"/>
          <w:b/>
          <w:sz w:val="28"/>
          <w:szCs w:val="28"/>
        </w:rPr>
        <w:t>5</w:t>
      </w:r>
      <w:r>
        <w:rPr>
          <w:rFonts w:cs="Times New Roman"/>
          <w:b/>
          <w:sz w:val="28"/>
          <w:szCs w:val="28"/>
        </w:rPr>
        <w:t>» декабря 2024г.            г. Красный Луч                           № 6-26/24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Об утверждении Положения о </w:t>
      </w:r>
      <w:r>
        <w:rPr>
          <w:rFonts w:eastAsia="Times New Roman" w:cs="Times New Roman"/>
          <w:b/>
          <w:bCs/>
          <w:sz w:val="28"/>
          <w:szCs w:val="28"/>
        </w:rPr>
        <w:t>ежегодном отчете Главы городского округа муниципальное образование городской округ город Красный Луч Луганской Народной Республики о результатах его деятельности, деятельности Администрации городского округа муниципальное образование городской округ город Красный Луч Луганской Народной Республики, в том числе о решении вопросов, поставленных Советом городского округа муниципальное образование</w:t>
      </w:r>
      <w:r>
        <w:rPr>
          <w:rFonts w:cs="Times New Roman"/>
          <w:b/>
          <w:sz w:val="28"/>
          <w:szCs w:val="28"/>
        </w:rPr>
        <w:t xml:space="preserve"> городской округ город Красный Луч Луганской Народной Республики</w:t>
      </w:r>
    </w:p>
    <w:p>
      <w:pPr>
        <w:pStyle w:val="Normal"/>
        <w:spacing w:lineRule="auto" w:line="240" w:before="0" w:after="0"/>
        <w:ind w:left="-567" w:righ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-567" w:righ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 соответствии с пунктом 9 части 10, частью 11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35, частями 5, 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36, Федерального закона от 06.10.2003 № 131-ФЗ «Об общих принципах организации местного самоуправления в Российской Федерации», частью 4 статьи 28 Закона Луганской Народной Республики от 30.03.2023 № 432-</w:t>
      </w:r>
      <w:r>
        <w:rPr>
          <w:sz w:val="28"/>
          <w:szCs w:val="28"/>
          <w:lang w:val="uk-UA"/>
        </w:rPr>
        <w:t xml:space="preserve">ІІІ </w:t>
      </w:r>
      <w:r>
        <w:rPr>
          <w:sz w:val="28"/>
          <w:szCs w:val="28"/>
        </w:rPr>
        <w:t>«</w:t>
      </w:r>
      <w:hyperlink r:id="rId3" w:tgtFrame="Открыть в новом окне PDF версию документа">
        <w:r>
          <w:rPr>
            <w:sz w:val="28"/>
            <w:szCs w:val="28"/>
          </w:rPr>
          <w:t>О местном самоуправлении в Луганской Народной Республике</w:t>
        </w:r>
      </w:hyperlink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, руководствуясь </w:t>
      </w:r>
      <w:r>
        <w:rPr>
          <w:sz w:val="28"/>
          <w:szCs w:val="28"/>
        </w:rPr>
        <w:t xml:space="preserve">пунктом 2.12 части 2 статьи 27, статьей 30 </w:t>
      </w:r>
      <w:r>
        <w:rPr>
          <w:sz w:val="28"/>
          <w:szCs w:val="28"/>
          <w:lang w:val="uk-UA"/>
        </w:rPr>
        <w:t>Устава муниципального образования городской округ город Красный Луч Луганской Народной Республики, Совет городского округа муниципальное образование городской округ город Красный Луч Луганской Народной Республики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67" w:righ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РЕШИЛ:</w:t>
      </w:r>
    </w:p>
    <w:p>
      <w:pPr>
        <w:pStyle w:val="Normal"/>
        <w:spacing w:lineRule="auto" w:line="240" w:before="0" w:after="0"/>
        <w:ind w:left="-567" w:righ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 Утвердить Положение </w:t>
      </w:r>
      <w:r>
        <w:rPr>
          <w:rFonts w:cs="Times New Roman"/>
          <w:bCs/>
          <w:sz w:val="28"/>
          <w:szCs w:val="28"/>
        </w:rPr>
        <w:t xml:space="preserve">о </w:t>
      </w:r>
      <w:r>
        <w:rPr>
          <w:rFonts w:eastAsia="Times New Roman" w:cs="Times New Roman"/>
          <w:bCs/>
          <w:sz w:val="28"/>
          <w:szCs w:val="28"/>
        </w:rPr>
        <w:t>ежегодном отчете Главы городского округа муниципальное образование городской округ город Красный Луч Луганской Народной Республики о результатах его деятельности, деятельности Администрации городского округа муниципальное образование городской округ город Красный Луч Луганской Народной Республики, в том числе о решении вопросов, поставленных Советом городского округа муниципальное образование</w:t>
      </w:r>
      <w:r>
        <w:rPr>
          <w:rFonts w:cs="Times New Roman"/>
          <w:sz w:val="28"/>
          <w:szCs w:val="28"/>
        </w:rPr>
        <w:t xml:space="preserve"> городской округ город Красный Луч Луганской Народной Республики.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2. </w:t>
      </w:r>
      <w:r>
        <w:rPr>
          <w:rFonts w:cs="Times New Roman"/>
          <w:bCs/>
          <w:sz w:val="28"/>
          <w:szCs w:val="28"/>
        </w:rPr>
        <w:t>Опубликовать настоящее решение в</w:t>
      </w:r>
      <w:r>
        <w:rPr>
          <w:rFonts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газете «Красный Луч» Государственного унитарного предприятия Луганской Народной Республики «ЛУГАНЬМЕДИА» </w:t>
      </w:r>
      <w:r>
        <w:rPr>
          <w:rFonts w:cs="Times New Roman"/>
          <w:sz w:val="28"/>
          <w:szCs w:val="28"/>
        </w:rPr>
        <w:t>и разместить на официальном сайте Администрации городского округа муниципальное образование городской округ город  Красный Луч Луганской Народной Республики в информационно-телекоммуникационной сети «Интернет</w:t>
      </w:r>
      <w:r>
        <w:rPr>
          <w:rFonts w:eastAsia="MS Mincho" w:cs="Times New Roman"/>
          <w:color w:val="000000"/>
          <w:sz w:val="28"/>
          <w:szCs w:val="28"/>
        </w:rPr>
        <w:t xml:space="preserve">» </w:t>
      </w:r>
      <w:r>
        <w:rPr>
          <w:rFonts w:eastAsia="MS Mincho" w:cs="Times New Roman"/>
          <w:sz w:val="28"/>
          <w:szCs w:val="28"/>
        </w:rPr>
        <w:t>(</w:t>
      </w:r>
      <w:hyperlink r:id="rId4">
        <w:r>
          <w:rPr>
            <w:rStyle w:val="-"/>
            <w:rFonts w:eastAsia="MS Mincho" w:cs="Times New Roman"/>
            <w:sz w:val="28"/>
            <w:szCs w:val="28"/>
          </w:rPr>
          <w:t>https://krasnyluch.su/</w:t>
        </w:r>
      </w:hyperlink>
      <w:r>
        <w:rPr>
          <w:rFonts w:eastAsia="MS Mincho" w:cs="Times New Roman"/>
          <w:sz w:val="28"/>
          <w:szCs w:val="28"/>
        </w:rPr>
        <w:t>)</w:t>
      </w:r>
      <w:r>
        <w:rPr>
          <w:rFonts w:cs="Times New Roman"/>
          <w:bCs/>
          <w:sz w:val="28"/>
          <w:szCs w:val="28"/>
        </w:rPr>
        <w:t>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3. Настоящее решение вступает в силу с момента его официального обнародования.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Председатель Совета </w:t>
      </w:r>
      <w:r>
        <w:rPr>
          <w:rFonts w:eastAsia="Calibri"/>
          <w:sz w:val="28"/>
          <w:szCs w:val="28"/>
          <w:lang w:eastAsia="en-US"/>
        </w:rPr>
        <w:t xml:space="preserve">городского округа </w:t>
      </w:r>
    </w:p>
    <w:p>
      <w:pPr>
        <w:pStyle w:val="Normal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>
      <w:pPr>
        <w:pStyle w:val="Normal"/>
        <w:spacing w:lineRule="auto" w:line="240"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городской округ город Красный Луч</w:t>
      </w:r>
    </w:p>
    <w:p>
      <w:pPr>
        <w:pStyle w:val="Normal"/>
        <w:spacing w:lineRule="auto" w:line="240" w:before="0" w:after="0"/>
        <w:ind w:left="0" w:right="0" w:hanging="0"/>
        <w:rPr>
          <w:color w:val="000000"/>
          <w:sz w:val="28"/>
          <w:szCs w:val="28"/>
        </w:rPr>
      </w:pPr>
      <w:r>
        <w:rPr>
          <w:sz w:val="28"/>
          <w:szCs w:val="28"/>
        </w:rPr>
        <w:t>Луганской Народной Республики</w:t>
      </w:r>
      <w:r>
        <w:rPr>
          <w:color w:val="000000"/>
          <w:sz w:val="28"/>
          <w:szCs w:val="28"/>
        </w:rPr>
        <w:t xml:space="preserve">                                     Д.Г. Погодин-Новиков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 городского округа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муниципальное образование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городской округ город Красный Луч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Луганской Народной Республики</w:t>
        <w:tab/>
        <w:tab/>
        <w:t xml:space="preserve">                                      С.В. Соловьев</w:t>
      </w:r>
    </w:p>
    <w:p>
      <w:pPr>
        <w:pStyle w:val="Normal"/>
        <w:spacing w:lineRule="auto" w:line="240" w:before="0" w:after="0"/>
        <w:ind w:left="5245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245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245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245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245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245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245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245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245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245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245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245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245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245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245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245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245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245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245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245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245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245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245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245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245"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ConsPlusNormal"/>
        <w:ind w:left="5103" w:right="0" w:hanging="0"/>
        <w:jc w:val="right"/>
        <w:rPr/>
      </w:pPr>
      <w:r>
        <w:rPr/>
      </w:r>
    </w:p>
    <w:p>
      <w:pPr>
        <w:pStyle w:val="ConsPlusNormal"/>
        <w:ind w:left="5103" w:right="0" w:hanging="0"/>
        <w:jc w:val="right"/>
        <w:rPr/>
      </w:pPr>
      <w:r>
        <w:rPr/>
      </w:r>
    </w:p>
    <w:p>
      <w:pPr>
        <w:pStyle w:val="ConsPlusNormal"/>
        <w:ind w:left="5103" w:right="0" w:hanging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>
      <w:pPr>
        <w:pStyle w:val="ConsPlusNormal"/>
        <w:ind w:left="5103" w:right="0" w:hanging="0"/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городского округа муниципальное образование</w:t>
      </w:r>
    </w:p>
    <w:p>
      <w:pPr>
        <w:pStyle w:val="ConsPlusNormal"/>
        <w:ind w:left="5103" w:right="0" w:hanging="0"/>
        <w:jc w:val="right"/>
        <w:rPr>
          <w:sz w:val="28"/>
          <w:szCs w:val="28"/>
        </w:rPr>
      </w:pPr>
      <w:r>
        <w:rPr>
          <w:sz w:val="28"/>
          <w:szCs w:val="28"/>
        </w:rPr>
        <w:t>городской округ город Красный Луч</w:t>
      </w:r>
    </w:p>
    <w:p>
      <w:pPr>
        <w:pStyle w:val="ConsPlusNormal"/>
        <w:ind w:left="5103" w:right="0" w:hanging="0"/>
        <w:jc w:val="right"/>
        <w:rPr>
          <w:sz w:val="28"/>
          <w:szCs w:val="28"/>
        </w:rPr>
      </w:pPr>
      <w:r>
        <w:rPr>
          <w:sz w:val="28"/>
          <w:szCs w:val="28"/>
        </w:rPr>
        <w:t>Луганской Народной Республики</w:t>
      </w:r>
    </w:p>
    <w:p>
      <w:pPr>
        <w:pStyle w:val="ConsPlusTitle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от «2</w:t>
      </w:r>
      <w:r>
        <w:rPr>
          <w:rFonts w:cs="Times New Roman" w:ascii="Times New Roman" w:hAnsi="Times New Roman"/>
          <w:b w:val="false"/>
          <w:sz w:val="28"/>
          <w:szCs w:val="28"/>
        </w:rPr>
        <w:t>5</w:t>
      </w:r>
      <w:r>
        <w:rPr>
          <w:rFonts w:cs="Times New Roman" w:ascii="Times New Roman" w:hAnsi="Times New Roman"/>
          <w:b w:val="false"/>
          <w:sz w:val="28"/>
          <w:szCs w:val="28"/>
        </w:rPr>
        <w:t>»декабря 2024 г. №</w:t>
      </w:r>
      <w:r>
        <w:rPr>
          <w:rFonts w:cs="Times New Roman" w:ascii="Times New Roman" w:hAnsi="Times New Roman"/>
          <w:b w:val="false"/>
          <w:sz w:val="28"/>
          <w:szCs w:val="28"/>
        </w:rPr>
        <w:t>6</w:t>
      </w:r>
      <w:r>
        <w:rPr>
          <w:rFonts w:cs="Times New Roman" w:ascii="Times New Roman" w:hAnsi="Times New Roman"/>
          <w:b w:val="false"/>
          <w:sz w:val="28"/>
          <w:szCs w:val="28"/>
        </w:rPr>
        <w:t>-26/24</w:t>
      </w:r>
    </w:p>
    <w:p>
      <w:pPr>
        <w:pStyle w:val="NormalWeb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jc w:val="center"/>
        <w:rPr>
          <w:b w:val="false"/>
        </w:rPr>
      </w:pPr>
      <w:r>
        <w:rPr>
          <w:b w:val="false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о ежегодном отчете Главы городского округа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городской округ город Красный Луч Луганской Народной Республики о результатах его деятельности, деятельности Администрации городского округа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городской округ город Красный Луч Луганской Народной Республики</w:t>
      </w:r>
      <w:r>
        <w:rPr>
          <w:b/>
          <w:i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в том числе о решении вопросов, поставленных Советом городского округа муниципальное образование городской округ город Красный Луч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Луганской Народной Республики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1.1. Настоящее Положение разработано в соответствии с Федеральным </w:t>
      </w:r>
      <w:hyperlink r:id="rId5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и Уставом муниципального образования городской округ город Красный Луч Луганской Народной Республики, с целью реализации исключительной компетенции Совета  городского округа муниципальное образование городской округ город Красный Луч Луганской Народной Республики (далее – Совет депутатов) по контролю за исполнением Главой городского округа муниципальное образование городской округ город Красный Луч Луганской Народной Республики (далее - Глава округа) полномочий по решению вопросов местного значения.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1.2. Настоящее Положение определяет структуру, порядок подготовки, представления и рассмотрения ежегодного отчета Главы округа о результатах его деятельности, деятельности Администрации городского округа муниципальное образование городской округ город Красный Луч Луганской Народной Республики (далее - Администрация), в том числе о решении вопросов, поставленных Советом депутатов (далее вместе – отчет Главы округа).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1.3. Вопросы, поставленные Советом депутатов перед Главой округа и Администрацией на отчетный период, ежегодно утверждаются решением Совета депутатов.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1.4. Отчетный период соответствует календарному году и длится с 1 января по 31 декабря года, предшествующего году отчета Главы округа.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1.5. В случае, если Глава округа был избран в году, предшествующем году отчета Главы округа, то отчет Главы округа переносится на следующий год.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Глава округа, избранный в году, предшествующем году отчета Главы округа, отчитывается за отчетный период о деятельности Администрации. Отчет о деятельности Администрации представляется в Совет депутатов и рассматривается Советом депутатов в порядке, установленном настоящим Положением.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2. Структура и содержание отчета Главы округа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2.1. Глава округа ежегодно представляет в Совет депутатов отчет: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1) о результатах своей деятельности;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2) о результатах деятельности Администрации;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3) о решении вопросов, поставленных Советом депутатов.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2.2. Отчет Главы округа должен включать следующие разделы: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1) вводная часть;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2) цели и задачи отчетного периода;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3) результаты деятельности Главы округа;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4) результаты деятельности Администрации.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2.3. Раздел «Вводная часть» отчета Главы округа должен содержать краткую характеристику социально-экономического положения в муниципальном образовании городской округ город Красный Луч Луганской Народной Республики за отчетный период.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2.4. Раздел «Цели и задачи отчетного периода» отчета Главы округа должен содержать освещение целей и задач отчетного периода, а также анализ причин и проблем, не позволивших решить в полном объеме основные задачи, поставленные в отчетном периоде.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2.5. Раздел «Результаты деятельности Главы округа» отчета Главы округа должен содержать анализ деятельности Главы округа, в том числе: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1) по реализации полномочий Главы округа по решению вопросов местного значения, а также по обеспечению осуществления отдельных государственных полномочий, переданных органам местного самоуправления муниципального образования городской округ город Красный Луч Луганской Народной Республики;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2) по взаимодействию с органами государственной власти, органами местного самоуправления, в том числе других муниципальных образований, общественными объединениями, гражданами и организациями;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3) по принятым мерам по обеспечению и защите интересов муниципального образования городской округ город Красный Луч Луганской Народной Республики в соответствующих органах государственной власти, арбитражном суде, суде (с указанием суммы денежных средств, взысканных в судебном порядке с муниципального образования городской округ город Красный Луч Луганской Народной Республики, Администрации, а также суммы денежных средств, взысканных в пользу муниципального образования городской округ город Красный Луч Луганской Народной Республики, Администрации);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4) по работе с обращениями граждан, по личным приемам граждан;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5) по осуществлению правотворческой инициативы;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6) по оказанию содействия депутатам Совета депутатов в осуществлении ими своих полномочий, организации обеспечения их необходимой информацией;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sz w:val="28"/>
          <w:szCs w:val="28"/>
        </w:rPr>
        <w:t>7) о решении вопросов, поставленных Советом депутатов перед Главой округа и Администрацией на отчетный период;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8) по основным мероприятиям, проведенным в отчетном году, и планируемым к проведению в предстоящем году и на перспективу.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2.6. Раздел «Результаты деятельности Администрации» отчета Главы округа должен содержать: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1) результаты деятельности по исполнению полномочий Администрации по решению вопросов местного значения согласно Федеральному закону от 06.10.2003 № 131-ФЗ «Об общих принципах организации местного самоуправления в Российской Федерации»;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2) результаты деятельности Администрации по реализации прав органов местного самоуправления муниципального образования городской округ город Красный Луч Луганской Народной Республики по решению вопросов, не отнесенных к вопросам местного значения муниципального образования городской округ город Красный Луч Луганской Народной Республики, по которым Советом депутатов принято решение о реализации соответствующих прав в муниципальном образовании городской округ город Красный Луч Луганской Народной Республики;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3) информацию об исполнении отдельных государственных полномочий, переданных органам местного самоуправления муниципального образования городской округ город Красный Луч Луганской Народной Республики.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2.7. Ежегодный отчет Главы округа может содержать иную информацию об осуществлении Главой округа иных полномочий в соответствии с федеральными законами, законами Луганской Народной Республики, </w:t>
      </w:r>
      <w:hyperlink r:id="rId6">
        <w:r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муниципального образования городской округ город Красный Луч Луганской Народной Республики</w:t>
      </w:r>
      <w:r>
        <w:rPr>
          <w:color w:val="FF0000"/>
          <w:sz w:val="28"/>
          <w:szCs w:val="28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2.8. К отчету Главы округа могут быть приложены презентационные материалы, слайды, таблицы, иллюстрации и иные материалы.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2.9. Порядок подготовки отчета устанавливается Главой округа.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2.10. Отчет подписывается Главой округа.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3. Порядок представления и рассмотрения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отчета Главы округа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3.1. Отчет Главы округа представляется Главой округа в Совет депутатов в электронном виде и на бумажном носителе ежегодно в срок до 1 апреля следующего за отчетным годом.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Датой представления отчета Главы округа считается дата, когда отчет Главы округа был получен Советом депутатов.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3.2. Не позднее 3 (рабочих) дней со дня получения отчета Главы округа Председатель Совета городского округа муниципальное образование городской округ город Красный Луч Луганской Народной Республики (далее – Председатель Совета депутатов):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1) назначает дату заседания Совета депутатов по рассмотрению отчета Главы округа, но не ранее чем за 14 (четырнадцать) календарных дней до дня его проведения;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2) направляет отчет Главы округа в постоянные комиссии (комитеты) Совета депутатов (далее – постоянная комиссия Совета депутатов) для его предварительного рассмотрения и подготовки вопросов.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3.3. На заседаниях постоянных комиссий Совета депутатов отчет Главы округа рассматривается в соответствии с положением о постоянных комиссиях Совета депутатов и регламентом Совета депутатов, утвержденными Советом депутатов в установленном порядке.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3.4. Постоянные комиссии Совета депутатов при рассмотрении отчета Главы округа вправе пригласить Главу округа, заместителей Главы Администрации, руководителей структурных подразделений Администрации, руководителей муниципальных учреждений, муниципальных предприятий, иных лиц.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3.5. На заседании постоянной комиссии Совета депутатов выносится заключение, в котором дается оценка деятельности Главы округа и Администрации в соответстви</w:t>
      </w:r>
      <w:bookmarkStart w:id="0" w:name="_GoBack"/>
      <w:bookmarkEnd w:id="0"/>
      <w:r>
        <w:rPr>
          <w:sz w:val="28"/>
          <w:szCs w:val="28"/>
        </w:rPr>
        <w:t>и с предметами ведения постоянной комиссии Совета депутатов, как правило, отмечаются нерешенные проблемы, формируются замечания и рекомендации, даются предложения, необходимые для решения указанных проблем.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3.6. Постоянные комиссии Совета депутатов вправе направить Председателю Совета депутатов вопросы по представленному отчету Главы округа в срок не позднее чем за 7 (семь) календарных дней до даты проведения заседания Совета депутатов по рассмотрению отчета Главы округа.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3.7. На заседании постоянной комиссии по правовой политике и связям с общественностью Совета депутатов подводятся итоги рассмотрения отчета Главы округа и разрабатывается проект решения Совета депутатов с учетом заключений постоянных комиссий Совета депутатов.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3.8. Уведомление о дате заседания Совета депутатов по рассмотрению отчета Главы округа и вопросы, поставленные постоянными комиссиями Совета депутатов, а также, в случае наличия, вопросы Председателя Совета депутатов (далее - вопросы, поставленные Советом депутатов)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>представляются Главе округа не позднее, чем за 5 (пять) календарных дней до даты проведения указанного заседания.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3.9. В случае нарушения срока представления Главе округа уведомления о дате заседания Совета депутатов по рассмотрению отчета Главы округа и (или) вопросов, поставленных Советом депутатов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заседание Совета депутатов переносится на более позднюю дату с учетом соблюдения срока, установленного пунктом 3.8 настоящего Положения.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3.10. В случае, если Глава округа в течение срока, указанного в пункте 3.8 настоящего Положения, направит в Совет депутатов уведомление о невозможности присутствовать на заседании Совета депутатов по рассмотрению отчета Главы округа с указанием причин, Совет депутатов переносит дату заседания Совета депутатов по рассмотрению отчета Главы округа на более поздний срок, но не более чем на 7 (семь) календарных дней.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3.11. Отчет Главы округа рассматривается на открытом заседании Совета депутатов и проводится в форме устного выступления Главы округа, его ответов на вопросы, поставленные Советом депутатов.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3.12. Заседание Совета депутатов и обсуждение депутатами отчета Главы округа проводится в порядке, установленном регламентом Совета депутатов.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После заслушивания Главы округа председатели постоянных комиссий Совета депутатов излагают свое мнение о его деятельности по исполнению полномочий в соответствующей сфере.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Депутаты вправе задавать вопросы Главе округа, высказывать свое мнение о деятельности Главы округа и Администрации.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3.13. В случае, если Глава округа отсутствует на заседании Совета депутатов  по рассмотрению отчета Главы округа и не направил уведомление о невозможности присутствовать на заседании Совета депутатов по рассмотрению отчета Главы округа в порядке, предусмотренном пунктом 3.10 настоящего Положения, Совет депутатов вправе рассмотреть отчет Главы округа по представленным материалам.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4. Оценка деятельности Главы округа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4.1. По итогам рассмотрения отчета Главы округа Совет депутатов осуществляет оценку деятельности Главы округа по системе удовлетворительно или неудовлетворительно.</w:t>
      </w:r>
    </w:p>
    <w:p>
      <w:pPr>
        <w:pStyle w:val="ConsPlusNormal"/>
        <w:spacing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 Решение об оценке деятельности Главы округа принимается открытым голосованием.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4.3. На голосование ставится вопрос об удовлетворительной оценке деятельности Главы округа.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Решение об удовлетворительной оценке деятельности Главы округа принимается большинством голосов от установленной численности депутатов Совета депутатов.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4.4. В случае, если при голосовании решение об удовлетворительной оценке деятельности Главы округа не принято, то на голосование ставится вопрос о неудовлетворительной оценке деятельности Главы округа.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Решение о неудовлетворительной оценке деятельности Главы округа принимается большинством голосов от установленной численности депутатов Совета депутатов</w:t>
      </w:r>
      <w:r>
        <w:rPr>
          <w:i/>
          <w:sz w:val="28"/>
          <w:szCs w:val="28"/>
        </w:rPr>
        <w:t>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4.5. В случае если при голосовании решение о неудовлетворительной оценке деятельности Главы округа не принято, повторное рассмотрение отчета Главы округа переносится на другой день, но не позднее</w:t>
        <w:br/>
        <w:t>14 (четырнадцати) календарных дней со дня рассмотрения отчета Главы округа.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4.6. При повторном рассмотрении отчета Главы округа, Глава округа вправе направить в Совет депутатов дополнительные материалы, пояснения к отчету Главы округа не позднее, чем за 3 (три) рабочих дня до даты проведения заседания Совета депутатов по повторному рассмотрению отчета Главы округа.</w:t>
      </w:r>
    </w:p>
    <w:p>
      <w:pPr>
        <w:pStyle w:val="Normal"/>
        <w:suppressAutoHyphens w:val="true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4.7. В решении о неудовлетворительной оценке деятельности Главы округа указываются конкретные вопросы местного значения и (или) отдельные государственные полномочия, переданные органам местного самоуправления муниципального образования городской округ город Красный Луч Луганской Народной Республики, решение (исполнение) которых не осуществлялось Главой округа.</w:t>
      </w:r>
    </w:p>
    <w:p>
      <w:pPr>
        <w:pStyle w:val="ConsNormal"/>
        <w:widowControl/>
        <w:suppressAutoHyphens w:val="true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4.8. В случае непредставления отчета Главы округа в срок, установленный пунктом 3.1 настоящего Положения, Совет депутатов вправе принять решение о неудовлетворительной оценке деятельности Главы округа на очередном заседании Совета депутатов. При этом решение о неудовлетворительной оценке деятельности Главы округа считается принятым, если за него проголосовало не менее двух третей от установленной численности депутатов Совета депутатов.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4.9. Решение Совета депутатов об оценке деятельности Главы округа и отчет Главы округа вместе с вопросами, поставленными Советом депутатов в ходе отчета Главы округа, подлежат официальному опубликованию (обнародованию).</w:t>
      </w:r>
    </w:p>
    <w:p>
      <w:pPr>
        <w:pStyle w:val="ConsPlusNormal"/>
        <w:widowControl/>
        <w:ind w:left="0" w:right="0"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firstLine="709"/>
        <w:jc w:val="both"/>
        <w:rPr/>
      </w:pPr>
      <w:r>
        <w:rPr/>
      </w:r>
    </w:p>
    <w:sectPr>
      <w:type w:val="nextPage"/>
      <w:pgSz w:w="11906" w:h="16838"/>
      <w:pgMar w:left="1701" w:right="851" w:gutter="0" w:header="0" w:top="56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Tahom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ind w:left="0" w:right="0" w:firstLine="709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-">
    <w:name w:val="Hyperlink"/>
    <w:rPr>
      <w:color w:val="0563C1"/>
      <w:u w:val="single"/>
    </w:rPr>
  </w:style>
  <w:style w:type="character" w:styleId="Style14">
    <w:name w:val="Текст выноски Знак"/>
    <w:basedOn w:val="DefaultParagraphFont"/>
    <w:link w:val="BalloonText"/>
    <w:qFormat/>
    <w:rPr>
      <w:rFonts w:ascii="Tahoma" w:hAnsi="Tahoma" w:cs="Tahoma"/>
      <w:sz w:val="16"/>
      <w:szCs w:val="16"/>
    </w:rPr>
  </w:style>
  <w:style w:type="character" w:styleId="Style15">
    <w:name w:val="Текст сноски Знак"/>
    <w:basedOn w:val="DefaultParagraphFont"/>
    <w:qFormat/>
    <w:rPr>
      <w:rFonts w:ascii="Times New Roman" w:hAnsi="Times New Roman" w:eastAsia="Calibri"/>
      <w:sz w:val="20"/>
      <w:szCs w:val="20"/>
      <w:lang w:eastAsia="en-US"/>
    </w:rPr>
  </w:style>
  <w:style w:type="character" w:styleId="Style16">
    <w:name w:val="Символ сноски"/>
    <w:basedOn w:val="DefaultParagraphFont"/>
    <w:qFormat/>
    <w:rPr>
      <w:vertAlign w:val="superscript"/>
    </w:rPr>
  </w:style>
  <w:style w:type="character" w:styleId="Style17">
    <w:name w:val="Footnote Reference"/>
    <w:rPr>
      <w:vertAlign w:val="superscript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Title">
    <w:name w:val="ConsPlusTitle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cs="Calibri" w:eastAsia="Tahoma"/>
      <w:b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Footnote Text"/>
    <w:basedOn w:val="Normal"/>
    <w:link w:val="Style15"/>
    <w:pPr>
      <w:spacing w:lineRule="auto" w:line="240" w:before="0" w:after="0"/>
    </w:pPr>
    <w:rPr>
      <w:rFonts w:ascii="Times New Roman" w:hAnsi="Times New Roman" w:eastAsia="Calibri"/>
      <w:sz w:val="20"/>
      <w:szCs w:val="20"/>
      <w:lang w:eastAsia="en-US"/>
    </w:rPr>
  </w:style>
  <w:style w:type="paragraph" w:styleId="ConsNormal">
    <w:name w:val="ConsNormal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onsPlusNormal">
    <w:name w:val="ConsPlusNormal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left="0" w:right="0" w:firstLine="7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nslnr.su/upload/medialibrary/da7/432-III 30.03.2023 &#1054; &#1084;&#1077;&#1089;&#1090;&#1085;&#1086;&#1084; &#1089;&#1072;&#1084;&#1086;&#1091;&#1087;&#1088;&#1072;&#1074;&#1083;&#1077;&#1085;&#1080;&#1080; &#1074; &#1051;&#1091;&#1075;&#1072;&#1085;&#1089;&#1082;&#1086;&#1081; &#1053;&#1072;&#1088;&#1086;&#1076;&#1085;&#1086;&#1081; &#1056;&#1077;&#1089;&#1087;&#1091;&#1073;&#1083;&#1080;&#1082;&#1077; (&#1088;&#1077;&#1076;&#1072;&#1082;&#1094;&#1080;&#1103; 02.11.2023).pdf" TargetMode="External"/><Relationship Id="rId4" Type="http://schemas.openxmlformats.org/officeDocument/2006/relationships/hyperlink" Target="https://krasnyluch.su/" TargetMode="External"/><Relationship Id="rId5" Type="http://schemas.openxmlformats.org/officeDocument/2006/relationships/hyperlink" Target="consultantplus://offline/ref=D86AE3B11FF8176C1BF203F1034BFA3CD213A1ED0E3D7BA5614D53CE3316D1EE07CF8814DB8A92E8L6W8M" TargetMode="External"/><Relationship Id="rId6" Type="http://schemas.openxmlformats.org/officeDocument/2006/relationships/hyperlink" Target="consultantplus://offline/ref=0F33C313D54645D45C03D2EEDDDD82952E5254736B27344B9B4961D9B69B5E366A55B37801416BEBDABD03I4wCJ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LibreOffice/7.5.2.1$Linux_X86_64 LibreOffice_project/50$Build-1</Application>
  <AppVersion>15.0000</AppVersion>
  <Pages>8</Pages>
  <Words>1996</Words>
  <Characters>14095</Characters>
  <CharactersWithSpaces>16121</CharactersWithSpaces>
  <Paragraphs>99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2024-12-10T15:14:00Z</dcterms:created>
  <dc:creator>User</dc:creator>
  <dc:description/>
  <dc:language>ru-RU</dc:language>
  <cp:lastModifiedBy/>
  <cp:lastPrinted>2024-12-24T16:31:59Z</cp:lastPrinted>
  <dcterms:modified xsi:type="dcterms:W3CDTF">2024-12-24T16:33:36Z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