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F9E" w:rsidRDefault="00612BB2" w:rsidP="00551B0C">
      <w:pPr>
        <w:widowControl w:val="0"/>
        <w:suppressAutoHyphens/>
        <w:jc w:val="center"/>
        <w:rPr>
          <w:rFonts w:eastAsia="Times New Roman"/>
          <w:b/>
          <w:bCs/>
          <w:kern w:val="32"/>
          <w:sz w:val="32"/>
          <w:szCs w:val="32"/>
          <w:lang w:eastAsia="ru-RU"/>
        </w:rPr>
      </w:pPr>
      <w:r w:rsidRPr="00612BB2">
        <w:rPr>
          <w:rFonts w:eastAsia="Times New Roman"/>
          <w:b/>
          <w:bCs/>
          <w:noProof/>
          <w:kern w:val="32"/>
          <w:sz w:val="32"/>
          <w:szCs w:val="32"/>
          <w:lang w:eastAsia="ru-RU"/>
        </w:rPr>
        <w:drawing>
          <wp:inline distT="0" distB="0" distL="0" distR="0">
            <wp:extent cx="523561" cy="653486"/>
            <wp:effectExtent l="19050" t="0" r="0" b="0"/>
            <wp:docPr id="2"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5B13B9" w:rsidRDefault="004C504E" w:rsidP="00551B0C">
      <w:pPr>
        <w:widowControl w:val="0"/>
        <w:suppressAutoHyphens/>
        <w:jc w:val="center"/>
        <w:rPr>
          <w:rFonts w:eastAsia="Times New Roman"/>
          <w:b/>
          <w:bCs/>
          <w:kern w:val="32"/>
          <w:sz w:val="32"/>
          <w:szCs w:val="32"/>
          <w:lang w:eastAsia="ru-RU"/>
        </w:rPr>
      </w:pPr>
      <w:r>
        <w:rPr>
          <w:rFonts w:eastAsia="Times New Roman"/>
          <w:b/>
          <w:bCs/>
          <w:kern w:val="32"/>
          <w:sz w:val="32"/>
          <w:szCs w:val="32"/>
          <w:lang w:eastAsia="ru-RU"/>
        </w:rPr>
        <w:t>ПОСТАНОВЛЕНИЕ</w:t>
      </w:r>
    </w:p>
    <w:p w:rsidR="005B13B9" w:rsidRDefault="005B13B9">
      <w:pPr>
        <w:widowControl w:val="0"/>
        <w:suppressAutoHyphens/>
        <w:jc w:val="center"/>
        <w:rPr>
          <w:rFonts w:eastAsia="Lucida Sans Unicode"/>
          <w:b/>
          <w:lang w:eastAsia="ru-RU"/>
        </w:rPr>
      </w:pPr>
    </w:p>
    <w:p w:rsidR="00F84978" w:rsidRDefault="00F84978" w:rsidP="00F84978">
      <w:pPr>
        <w:keepNext/>
        <w:jc w:val="center"/>
        <w:outlineLvl w:val="6"/>
        <w:rPr>
          <w:rFonts w:eastAsia="Lucida Sans Unicode"/>
          <w:b/>
          <w:color w:val="000000"/>
          <w:lang w:eastAsia="ru-RU"/>
        </w:rPr>
      </w:pPr>
      <w:r>
        <w:rPr>
          <w:rFonts w:eastAsia="Times New Roman"/>
          <w:b/>
          <w:lang w:eastAsia="ru-RU"/>
        </w:rPr>
        <w:t xml:space="preserve">Администрации </w:t>
      </w:r>
      <w:r>
        <w:rPr>
          <w:rFonts w:eastAsia="Lucida Sans Unicode"/>
          <w:b/>
          <w:color w:val="000000"/>
          <w:lang w:eastAsia="ru-RU"/>
        </w:rPr>
        <w:t xml:space="preserve">городского округа муниципальное образование </w:t>
      </w:r>
    </w:p>
    <w:p w:rsidR="00F84978" w:rsidRDefault="00F84978" w:rsidP="00F84978">
      <w:pPr>
        <w:keepNext/>
        <w:jc w:val="center"/>
        <w:outlineLvl w:val="6"/>
        <w:rPr>
          <w:rFonts w:eastAsia="Lucida Sans Unicode"/>
          <w:lang w:eastAsia="ru-RU"/>
        </w:rPr>
      </w:pPr>
      <w:r>
        <w:rPr>
          <w:rFonts w:eastAsia="Lucida Sans Unicode"/>
          <w:b/>
          <w:color w:val="000000"/>
          <w:lang w:eastAsia="ru-RU"/>
        </w:rPr>
        <w:t>городской округ город Красный Луч Луганской Народной Республики</w:t>
      </w:r>
    </w:p>
    <w:p w:rsidR="005B13B9" w:rsidRDefault="005B13B9">
      <w:pPr>
        <w:widowControl w:val="0"/>
        <w:suppressAutoHyphens/>
        <w:jc w:val="center"/>
        <w:rPr>
          <w:rFonts w:eastAsia="Lucida Sans Unicode"/>
          <w:b/>
          <w:lang w:eastAsia="ru-RU"/>
        </w:rPr>
      </w:pPr>
    </w:p>
    <w:p w:rsidR="00B1512E" w:rsidRDefault="00B1512E">
      <w:pPr>
        <w:widowControl w:val="0"/>
        <w:suppressAutoHyphens/>
        <w:jc w:val="center"/>
        <w:rPr>
          <w:rFonts w:eastAsia="Lucida Sans Unicode"/>
          <w:b/>
          <w:lang w:eastAsia="ru-RU"/>
        </w:rPr>
      </w:pPr>
    </w:p>
    <w:tbl>
      <w:tblPr>
        <w:tblW w:w="9471" w:type="dxa"/>
        <w:jc w:val="center"/>
        <w:tblLayout w:type="fixed"/>
        <w:tblLook w:val="04A0"/>
      </w:tblPr>
      <w:tblGrid>
        <w:gridCol w:w="236"/>
        <w:gridCol w:w="7380"/>
        <w:gridCol w:w="540"/>
        <w:gridCol w:w="1315"/>
      </w:tblGrid>
      <w:tr w:rsidR="00DD4A51" w:rsidRPr="00BF1EAF" w:rsidTr="004154C7">
        <w:trPr>
          <w:cantSplit/>
          <w:jc w:val="center"/>
        </w:trPr>
        <w:tc>
          <w:tcPr>
            <w:tcW w:w="236" w:type="dxa"/>
          </w:tcPr>
          <w:p w:rsidR="00DD4A51" w:rsidRDefault="00DD4A51">
            <w:pPr>
              <w:widowControl w:val="0"/>
              <w:suppressAutoHyphens/>
              <w:jc w:val="center"/>
              <w:rPr>
                <w:rFonts w:eastAsia="Lucida Sans Unicode"/>
                <w:lang w:eastAsia="ru-RU"/>
              </w:rPr>
            </w:pPr>
          </w:p>
        </w:tc>
        <w:tc>
          <w:tcPr>
            <w:tcW w:w="7380" w:type="dxa"/>
          </w:tcPr>
          <w:p w:rsidR="00DD4A51" w:rsidRDefault="00BF1EAF" w:rsidP="00BF1EAF">
            <w:pPr>
              <w:widowControl w:val="0"/>
              <w:suppressAutoHyphens/>
              <w:rPr>
                <w:rFonts w:eastAsia="Lucida Sans Unicode"/>
                <w:lang w:eastAsia="ru-RU"/>
              </w:rPr>
            </w:pPr>
            <w:r>
              <w:rPr>
                <w:rFonts w:eastAsia="Lucida Sans Unicode"/>
                <w:lang w:eastAsia="ru-RU"/>
              </w:rPr>
              <w:t xml:space="preserve">« </w:t>
            </w:r>
            <w:r w:rsidRPr="00BF1EAF">
              <w:rPr>
                <w:rFonts w:eastAsia="Lucida Sans Unicode"/>
                <w:u w:val="single"/>
                <w:lang w:eastAsia="ru-RU"/>
              </w:rPr>
              <w:t xml:space="preserve"> 04</w:t>
            </w:r>
            <w:r>
              <w:rPr>
                <w:rFonts w:eastAsia="Lucida Sans Unicode"/>
                <w:lang w:eastAsia="ru-RU"/>
              </w:rPr>
              <w:t xml:space="preserve">  </w:t>
            </w:r>
            <w:r w:rsidR="00DD4A51">
              <w:rPr>
                <w:rFonts w:eastAsia="Lucida Sans Unicode"/>
                <w:lang w:eastAsia="ru-RU"/>
              </w:rPr>
              <w:t>»</w:t>
            </w:r>
            <w:r w:rsidRPr="00BF1EAF">
              <w:rPr>
                <w:rFonts w:eastAsia="Lucida Sans Unicode"/>
                <w:u w:val="single"/>
                <w:lang w:eastAsia="ru-RU"/>
              </w:rPr>
              <w:t xml:space="preserve">   октября   </w:t>
            </w:r>
            <w:r w:rsidR="00DD4A51">
              <w:rPr>
                <w:rFonts w:eastAsia="Lucida Sans Unicode"/>
                <w:lang w:eastAsia="ru-RU"/>
              </w:rPr>
              <w:t>2024 г.</w:t>
            </w:r>
          </w:p>
        </w:tc>
        <w:tc>
          <w:tcPr>
            <w:tcW w:w="540" w:type="dxa"/>
          </w:tcPr>
          <w:p w:rsidR="00DD4A51" w:rsidRDefault="00DD4A51" w:rsidP="00DB7089">
            <w:pPr>
              <w:widowControl w:val="0"/>
              <w:suppressAutoHyphens/>
              <w:rPr>
                <w:rFonts w:eastAsia="Lucida Sans Unicode"/>
                <w:lang w:eastAsia="ru-RU"/>
              </w:rPr>
            </w:pPr>
            <w:r>
              <w:rPr>
                <w:rFonts w:eastAsia="Lucida Sans Unicode"/>
                <w:lang w:eastAsia="ru-RU"/>
              </w:rPr>
              <w:t>№</w:t>
            </w:r>
          </w:p>
        </w:tc>
        <w:tc>
          <w:tcPr>
            <w:tcW w:w="1315" w:type="dxa"/>
          </w:tcPr>
          <w:p w:rsidR="00DD4A51" w:rsidRPr="00BF1EAF" w:rsidRDefault="00BF1EAF" w:rsidP="00DB7089">
            <w:pPr>
              <w:widowControl w:val="0"/>
              <w:suppressAutoHyphens/>
              <w:rPr>
                <w:rFonts w:eastAsia="Lucida Sans Unicode"/>
                <w:u w:val="single"/>
                <w:lang w:eastAsia="ru-RU"/>
              </w:rPr>
            </w:pPr>
            <w:r w:rsidRPr="00BF1EAF">
              <w:rPr>
                <w:rFonts w:eastAsia="Lucida Sans Unicode"/>
                <w:u w:val="single"/>
                <w:lang w:eastAsia="ru-RU"/>
              </w:rPr>
              <w:t>П-353/24</w:t>
            </w:r>
          </w:p>
        </w:tc>
      </w:tr>
    </w:tbl>
    <w:p w:rsidR="00B06272" w:rsidRDefault="00B06272" w:rsidP="00B06272">
      <w:pPr>
        <w:widowControl w:val="0"/>
        <w:suppressAutoHyphens/>
        <w:spacing w:line="720" w:lineRule="auto"/>
        <w:jc w:val="center"/>
        <w:rPr>
          <w:rFonts w:eastAsia="Lucida Sans Unicode"/>
          <w:lang w:eastAsia="ru-RU"/>
        </w:rPr>
      </w:pPr>
      <w:r>
        <w:rPr>
          <w:rFonts w:eastAsia="Lucida Sans Unicode"/>
          <w:lang w:eastAsia="ru-RU"/>
        </w:rPr>
        <w:t>г. Красный Луч</w:t>
      </w:r>
    </w:p>
    <w:p w:rsidR="007739D6" w:rsidRDefault="007739D6" w:rsidP="007739D6">
      <w:pPr>
        <w:widowControl w:val="0"/>
        <w:suppressAutoHyphens/>
        <w:jc w:val="center"/>
        <w:rPr>
          <w:rFonts w:eastAsia="Lucida Sans Unicode"/>
          <w:lang w:eastAsia="ru-RU"/>
        </w:rPr>
      </w:pPr>
    </w:p>
    <w:p w:rsidR="00E57D6E" w:rsidRDefault="001F452B" w:rsidP="00E57D6E">
      <w:pPr>
        <w:widowControl w:val="0"/>
        <w:suppressAutoHyphens/>
        <w:jc w:val="center"/>
        <w:rPr>
          <w:b/>
        </w:rPr>
      </w:pPr>
      <w:r w:rsidRPr="00EF230B">
        <w:rPr>
          <w:b/>
        </w:rPr>
        <w:t xml:space="preserve">Об установлении </w:t>
      </w:r>
      <w:r w:rsidR="009424D0">
        <w:rPr>
          <w:b/>
        </w:rPr>
        <w:t xml:space="preserve">на территории </w:t>
      </w:r>
      <w:r w:rsidR="00E57D6E">
        <w:rPr>
          <w:b/>
        </w:rPr>
        <w:t>муниципального образования</w:t>
      </w:r>
      <w:r w:rsidR="009424D0">
        <w:rPr>
          <w:b/>
        </w:rPr>
        <w:t xml:space="preserve"> </w:t>
      </w:r>
    </w:p>
    <w:p w:rsidR="00526478" w:rsidRDefault="009424D0" w:rsidP="00E57D6E">
      <w:pPr>
        <w:widowControl w:val="0"/>
        <w:suppressAutoHyphens/>
        <w:jc w:val="center"/>
        <w:rPr>
          <w:b/>
        </w:rPr>
      </w:pPr>
      <w:r>
        <w:rPr>
          <w:b/>
        </w:rPr>
        <w:t xml:space="preserve">городской округ город Красный Луч Луганской Народной Республики </w:t>
      </w:r>
    </w:p>
    <w:p w:rsidR="00B06272" w:rsidRDefault="001F452B" w:rsidP="00526478">
      <w:pPr>
        <w:widowControl w:val="0"/>
        <w:suppressAutoHyphens/>
        <w:jc w:val="center"/>
        <w:rPr>
          <w:b/>
        </w:rPr>
      </w:pPr>
      <w:r w:rsidRPr="00EF230B">
        <w:rPr>
          <w:b/>
        </w:rPr>
        <w:t>соответствия вида разрешенного использования земельного участка</w:t>
      </w:r>
    </w:p>
    <w:p w:rsidR="00B06272" w:rsidRDefault="00B06272" w:rsidP="00B06272">
      <w:pPr>
        <w:widowControl w:val="0"/>
        <w:suppressAutoHyphens/>
        <w:jc w:val="center"/>
        <w:rPr>
          <w:b/>
        </w:rPr>
      </w:pPr>
    </w:p>
    <w:p w:rsidR="00B06272" w:rsidRPr="00B06272" w:rsidRDefault="00B06272" w:rsidP="00B06272">
      <w:pPr>
        <w:widowControl w:val="0"/>
        <w:suppressAutoHyphens/>
        <w:jc w:val="center"/>
        <w:rPr>
          <w:b/>
        </w:rPr>
      </w:pPr>
    </w:p>
    <w:p w:rsidR="00B06272" w:rsidRDefault="00FB1012" w:rsidP="00017B6A">
      <w:pPr>
        <w:pStyle w:val="af5"/>
        <w:spacing w:line="276" w:lineRule="auto"/>
        <w:ind w:firstLine="708"/>
        <w:jc w:val="both"/>
      </w:pPr>
      <w:r>
        <w:t xml:space="preserve">Руководствуясь Указом Главы Луганской Народной Республики от </w:t>
      </w:r>
      <w:r w:rsidR="008F60CF">
        <w:t xml:space="preserve">21.02.2023 № УГ-155/23 «Об особенностях регулирования отношений по государственному кадастровому учету недвижимого имущества, государственной регистрации прав на недвижимое имущество на территории Луганской Народной Республики», </w:t>
      </w:r>
      <w:r w:rsidR="001F452B" w:rsidRPr="00F034D6">
        <w:t>приказом Федеральной службы государственной регистрации,</w:t>
      </w:r>
      <w:r w:rsidR="001F452B">
        <w:t xml:space="preserve"> кадастра и картографии от 10.11.2020 № П/0412</w:t>
      </w:r>
      <w:r w:rsidR="001F452B" w:rsidRPr="00F034D6">
        <w:rPr>
          <w:bCs/>
        </w:rPr>
        <w:t xml:space="preserve"> «Об утверждении </w:t>
      </w:r>
      <w:hyperlink r:id="rId9" w:anchor="6520IM" w:history="1">
        <w:r w:rsidR="001F452B" w:rsidRPr="001F452B">
          <w:rPr>
            <w:rStyle w:val="a4"/>
            <w:bCs/>
            <w:color w:val="000000" w:themeColor="text1"/>
            <w:u w:val="none"/>
          </w:rPr>
          <w:t>классификатора видов разрешенного использования земельных участков</w:t>
        </w:r>
      </w:hyperlink>
      <w:r w:rsidR="001F452B" w:rsidRPr="00EF230B">
        <w:rPr>
          <w:bCs/>
        </w:rPr>
        <w:t>»</w:t>
      </w:r>
      <w:r w:rsidR="001F452B">
        <w:rPr>
          <w:bCs/>
        </w:rPr>
        <w:t xml:space="preserve"> </w:t>
      </w:r>
      <w:r w:rsidR="001F452B" w:rsidRPr="00F034D6">
        <w:t>(с изменениями)</w:t>
      </w:r>
      <w:r w:rsidR="001F452B">
        <w:t>,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 ноября 2023 г. № 2</w:t>
      </w:r>
      <w:r w:rsidR="005A0352">
        <w:t xml:space="preserve"> (с изменениями)</w:t>
      </w:r>
      <w:r w:rsidR="001F452B">
        <w:t>, Администрация городского округа муниципальное образование городской округ город Красный Луч Луганской Народной Республики</w:t>
      </w:r>
    </w:p>
    <w:p w:rsidR="00D638C1" w:rsidRDefault="00D638C1" w:rsidP="00D638C1">
      <w:pPr>
        <w:pStyle w:val="af5"/>
        <w:rPr>
          <w:b/>
        </w:rPr>
      </w:pPr>
    </w:p>
    <w:p w:rsidR="00D638C1" w:rsidRDefault="00D638C1" w:rsidP="00D638C1">
      <w:pPr>
        <w:pStyle w:val="af5"/>
        <w:rPr>
          <w:b/>
        </w:rPr>
      </w:pPr>
    </w:p>
    <w:p w:rsidR="00B06272" w:rsidRDefault="001F452B" w:rsidP="00D638C1">
      <w:pPr>
        <w:pStyle w:val="af5"/>
        <w:jc w:val="center"/>
        <w:rPr>
          <w:b/>
        </w:rPr>
      </w:pPr>
      <w:r>
        <w:rPr>
          <w:b/>
        </w:rPr>
        <w:t>ПОСТАНОВЛЯЕТ</w:t>
      </w:r>
      <w:r w:rsidRPr="00246880">
        <w:rPr>
          <w:b/>
        </w:rPr>
        <w:t>:</w:t>
      </w:r>
    </w:p>
    <w:p w:rsidR="00D638C1" w:rsidRDefault="00D638C1" w:rsidP="00D638C1">
      <w:pPr>
        <w:pStyle w:val="af5"/>
        <w:rPr>
          <w:b/>
        </w:rPr>
      </w:pPr>
    </w:p>
    <w:p w:rsidR="00D638C1" w:rsidRPr="00D638C1" w:rsidRDefault="00D638C1" w:rsidP="00D638C1">
      <w:pPr>
        <w:pStyle w:val="af5"/>
        <w:rPr>
          <w:b/>
        </w:rPr>
      </w:pPr>
    </w:p>
    <w:p w:rsidR="001F452B" w:rsidRDefault="001F452B" w:rsidP="005E763C">
      <w:pPr>
        <w:pStyle w:val="af5"/>
        <w:spacing w:line="276" w:lineRule="auto"/>
        <w:ind w:firstLine="709"/>
        <w:jc w:val="both"/>
      </w:pPr>
      <w:r w:rsidRPr="00F96F2C">
        <w:rPr>
          <w:color w:val="000000"/>
        </w:rPr>
        <w:t xml:space="preserve">1. Установить </w:t>
      </w:r>
      <w:r w:rsidR="00253BC2">
        <w:rPr>
          <w:color w:val="000000"/>
        </w:rPr>
        <w:t xml:space="preserve">на территории </w:t>
      </w:r>
      <w:r w:rsidR="00460BC7">
        <w:rPr>
          <w:color w:val="000000"/>
        </w:rPr>
        <w:t>муниципального образования</w:t>
      </w:r>
      <w:r w:rsidR="00253BC2">
        <w:rPr>
          <w:color w:val="000000"/>
        </w:rPr>
        <w:t xml:space="preserve"> городской округ город Красный Луч </w:t>
      </w:r>
      <w:r w:rsidR="002C61A8">
        <w:t>Луганской Народной Республики</w:t>
      </w:r>
      <w:r w:rsidR="002C61A8">
        <w:rPr>
          <w:color w:val="000000"/>
        </w:rPr>
        <w:t xml:space="preserve"> соответствие вида разрешенного использования земельного участка, указанного в правоустанавливающем документе</w:t>
      </w:r>
      <w:r w:rsidR="00081195">
        <w:rPr>
          <w:color w:val="000000"/>
        </w:rPr>
        <w:t xml:space="preserve"> на земельный участок</w:t>
      </w:r>
      <w:r w:rsidR="00460BC7">
        <w:rPr>
          <w:color w:val="000000"/>
        </w:rPr>
        <w:t>,</w:t>
      </w:r>
      <w:r w:rsidR="00081195">
        <w:rPr>
          <w:color w:val="000000"/>
        </w:rPr>
        <w:t xml:space="preserve"> видам разрешенного использования земельных участков, утвержденным </w:t>
      </w:r>
      <w:r w:rsidR="00081195" w:rsidRPr="00F034D6">
        <w:t xml:space="preserve">приказом Федеральной </w:t>
      </w:r>
      <w:r w:rsidR="00081195" w:rsidRPr="00F034D6">
        <w:lastRenderedPageBreak/>
        <w:t>службы государственной регистрации,</w:t>
      </w:r>
      <w:r w:rsidR="00081195">
        <w:t xml:space="preserve"> кадастра и картографии от 10.11.2020 № П/0412</w:t>
      </w:r>
      <w:r w:rsidR="00081195" w:rsidRPr="00F034D6">
        <w:rPr>
          <w:bCs/>
        </w:rPr>
        <w:t xml:space="preserve"> «Об утверждении </w:t>
      </w:r>
      <w:hyperlink r:id="rId10" w:anchor="6520IM" w:history="1">
        <w:r w:rsidR="00081195" w:rsidRPr="001F452B">
          <w:rPr>
            <w:rStyle w:val="a4"/>
            <w:bCs/>
            <w:color w:val="000000" w:themeColor="text1"/>
            <w:u w:val="none"/>
          </w:rPr>
          <w:t>классификатора видов разрешенного использования земельных участков</w:t>
        </w:r>
      </w:hyperlink>
      <w:r w:rsidR="00081195" w:rsidRPr="00EF230B">
        <w:rPr>
          <w:bCs/>
        </w:rPr>
        <w:t>»</w:t>
      </w:r>
      <w:r w:rsidR="00081195">
        <w:rPr>
          <w:bCs/>
        </w:rPr>
        <w:t xml:space="preserve"> </w:t>
      </w:r>
      <w:r w:rsidR="00081195" w:rsidRPr="00F034D6">
        <w:t>(с изменениями)</w:t>
      </w:r>
      <w:r w:rsidR="00171F9B">
        <w:t>, согласно приложению.</w:t>
      </w:r>
    </w:p>
    <w:p w:rsidR="001F452B" w:rsidRDefault="001F452B" w:rsidP="001F452B">
      <w:pPr>
        <w:pStyle w:val="af5"/>
        <w:spacing w:line="276" w:lineRule="auto"/>
        <w:ind w:firstLine="709"/>
        <w:jc w:val="both"/>
        <w:rPr>
          <w:color w:val="000000"/>
        </w:rPr>
      </w:pPr>
      <w:r w:rsidRPr="00E83796">
        <w:rPr>
          <w:color w:val="000000"/>
        </w:rPr>
        <w:t xml:space="preserve">2. </w:t>
      </w:r>
      <w:r w:rsidR="002B7D94" w:rsidRPr="00E83796">
        <w:rPr>
          <w:color w:val="000000"/>
        </w:rPr>
        <w:t>Управлению строительства, архитектуры, земельных отношений</w:t>
      </w:r>
      <w:r w:rsidR="00BF4CA4">
        <w:rPr>
          <w:color w:val="000000"/>
        </w:rPr>
        <w:t xml:space="preserve"> Администрации городского округа муниципальное образование городской округ город Красный Луч </w:t>
      </w:r>
      <w:r w:rsidR="00BF4CA4">
        <w:t>Луганской Народной Республики</w:t>
      </w:r>
      <w:r w:rsidR="00A10980">
        <w:t xml:space="preserve"> направить настоящее постановление в Управление Федеральной службы государственной регистрации, кадастра и картографии по Луганской Народной Республике для использования при внесении в Единый государственной реестр недвижимости сведений </w:t>
      </w:r>
      <w:r w:rsidR="006943FD">
        <w:t>об установлении соответствия существующего вида разрешенного использования земельного участка действующему Классификатору</w:t>
      </w:r>
      <w:r w:rsidR="00460BC7">
        <w:t>, филиал П</w:t>
      </w:r>
      <w:r w:rsidR="00153B85">
        <w:t xml:space="preserve">ублично - правовой компании «Роскадастр», отделение </w:t>
      </w:r>
      <w:r w:rsidR="003508CB">
        <w:t>Государственного учреждения Луганской Народной Республики «Многофункциональный центр предоставления государственных услуг» в городском округе город Красный Луч</w:t>
      </w:r>
      <w:r w:rsidR="00E87858">
        <w:t xml:space="preserve"> </w:t>
      </w:r>
      <w:r w:rsidR="00EE5E3F">
        <w:t>Луганской Народной Республики 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w:t>
      </w:r>
      <w:r w:rsidR="001E0A45">
        <w:t xml:space="preserve"> в информационно – телекоммуникационной сети Интернет.</w:t>
      </w:r>
    </w:p>
    <w:p w:rsidR="001F452B" w:rsidRDefault="001F452B" w:rsidP="001F452B">
      <w:pPr>
        <w:pStyle w:val="af5"/>
        <w:spacing w:line="276" w:lineRule="auto"/>
        <w:ind w:firstLine="709"/>
        <w:jc w:val="both"/>
        <w:rPr>
          <w:color w:val="000000"/>
        </w:rPr>
      </w:pPr>
      <w:r>
        <w:rPr>
          <w:color w:val="000000"/>
        </w:rPr>
        <w:t>3. </w:t>
      </w:r>
      <w:r w:rsidRPr="00F96F2C">
        <w:rPr>
          <w:color w:val="000000"/>
        </w:rPr>
        <w:t xml:space="preserve">Контроль за исполнением настоящего </w:t>
      </w:r>
      <w:r>
        <w:rPr>
          <w:color w:val="000000"/>
        </w:rPr>
        <w:t>постановления оставляю              за собой.</w:t>
      </w:r>
    </w:p>
    <w:p w:rsidR="001F452B" w:rsidRDefault="001F452B" w:rsidP="00B06272">
      <w:pPr>
        <w:ind w:right="-1"/>
        <w:jc w:val="both"/>
      </w:pPr>
    </w:p>
    <w:p w:rsidR="00B06272" w:rsidRDefault="00B06272" w:rsidP="00B06272">
      <w:pPr>
        <w:ind w:right="-1"/>
        <w:jc w:val="both"/>
      </w:pPr>
    </w:p>
    <w:p w:rsidR="00B06272" w:rsidRDefault="00B06272" w:rsidP="00B06272">
      <w:pPr>
        <w:ind w:right="-1"/>
        <w:jc w:val="both"/>
      </w:pPr>
    </w:p>
    <w:p w:rsidR="00F13803" w:rsidRPr="006C1667" w:rsidRDefault="00442C88" w:rsidP="00F13803">
      <w:pPr>
        <w:spacing w:line="276" w:lineRule="auto"/>
        <w:ind w:right="-1"/>
        <w:jc w:val="both"/>
      </w:pPr>
      <w:r>
        <w:t>Глава</w:t>
      </w:r>
      <w:r w:rsidR="00F13803">
        <w:t xml:space="preserve"> </w:t>
      </w:r>
      <w:r w:rsidR="00F13803" w:rsidRPr="006C1667">
        <w:t xml:space="preserve">городского округа </w:t>
      </w:r>
    </w:p>
    <w:p w:rsidR="00F13803" w:rsidRPr="006C1667" w:rsidRDefault="00F13803" w:rsidP="00F13803">
      <w:pPr>
        <w:spacing w:line="276" w:lineRule="auto"/>
        <w:ind w:right="-1"/>
        <w:jc w:val="both"/>
      </w:pPr>
      <w:r w:rsidRPr="006C1667">
        <w:t xml:space="preserve">муниципальное образование </w:t>
      </w:r>
    </w:p>
    <w:p w:rsidR="00F13803" w:rsidRPr="006C1667" w:rsidRDefault="00F13803" w:rsidP="00F13803">
      <w:pPr>
        <w:spacing w:line="276" w:lineRule="auto"/>
        <w:ind w:right="-1"/>
        <w:jc w:val="both"/>
      </w:pPr>
      <w:r w:rsidRPr="006C1667">
        <w:t>городской округ город Красный Луч</w:t>
      </w:r>
    </w:p>
    <w:p w:rsidR="00F13803" w:rsidRPr="006C1667" w:rsidRDefault="00F13803" w:rsidP="00F13803">
      <w:pPr>
        <w:spacing w:line="276" w:lineRule="auto"/>
        <w:ind w:right="-1"/>
        <w:jc w:val="both"/>
      </w:pPr>
      <w:r w:rsidRPr="006C1667">
        <w:t xml:space="preserve">Луганской Народной Республики      </w:t>
      </w:r>
      <w:r>
        <w:t xml:space="preserve">                          </w:t>
      </w:r>
      <w:r>
        <w:tab/>
        <w:t xml:space="preserve">   </w:t>
      </w:r>
      <w:r>
        <w:tab/>
        <w:t xml:space="preserve">           </w:t>
      </w:r>
      <w:r w:rsidR="00442C88">
        <w:t>С.В. Соловьев</w:t>
      </w:r>
    </w:p>
    <w:p w:rsidR="001F452B" w:rsidRDefault="001F452B" w:rsidP="001F452B">
      <w:pPr>
        <w:pStyle w:val="af4"/>
        <w:spacing w:line="276" w:lineRule="auto"/>
        <w:jc w:val="center"/>
      </w:pPr>
    </w:p>
    <w:p w:rsidR="005B13B9" w:rsidRDefault="005B13B9">
      <w:pPr>
        <w:widowControl w:val="0"/>
        <w:suppressAutoHyphens/>
        <w:jc w:val="center"/>
        <w:rPr>
          <w:rFonts w:eastAsia="Lucida Sans Unicode"/>
          <w:color w:val="000000"/>
          <w:lang w:eastAsia="ru-RU"/>
        </w:rPr>
      </w:pPr>
    </w:p>
    <w:p w:rsidR="00AD3120" w:rsidRDefault="00AD3120">
      <w:pPr>
        <w:widowControl w:val="0"/>
        <w:suppressAutoHyphens/>
        <w:jc w:val="center"/>
        <w:rPr>
          <w:rFonts w:eastAsia="Lucida Sans Unicode"/>
          <w:color w:val="000000"/>
          <w:lang w:eastAsia="ru-RU"/>
        </w:rPr>
      </w:pPr>
    </w:p>
    <w:p w:rsidR="00AD3120" w:rsidRDefault="00AD3120">
      <w:pPr>
        <w:widowControl w:val="0"/>
        <w:suppressAutoHyphens/>
        <w:jc w:val="center"/>
        <w:rPr>
          <w:rFonts w:eastAsia="Lucida Sans Unicode"/>
          <w:color w:val="000000"/>
          <w:lang w:eastAsia="ru-RU"/>
        </w:rPr>
      </w:pPr>
    </w:p>
    <w:p w:rsidR="00AD3120" w:rsidRDefault="00AD3120">
      <w:pPr>
        <w:widowControl w:val="0"/>
        <w:suppressAutoHyphens/>
        <w:jc w:val="center"/>
        <w:rPr>
          <w:rFonts w:eastAsia="Lucida Sans Unicode"/>
          <w:color w:val="000000"/>
          <w:lang w:eastAsia="ru-RU"/>
        </w:rPr>
      </w:pPr>
    </w:p>
    <w:p w:rsidR="00AD3120" w:rsidRDefault="00AD3120">
      <w:pPr>
        <w:widowControl w:val="0"/>
        <w:suppressAutoHyphens/>
        <w:jc w:val="center"/>
        <w:rPr>
          <w:rFonts w:eastAsia="Lucida Sans Unicode"/>
          <w:color w:val="000000"/>
          <w:lang w:eastAsia="ru-RU"/>
        </w:rPr>
      </w:pPr>
    </w:p>
    <w:p w:rsidR="00AD3120" w:rsidRDefault="00AD3120">
      <w:pPr>
        <w:widowControl w:val="0"/>
        <w:suppressAutoHyphens/>
        <w:jc w:val="center"/>
        <w:rPr>
          <w:rFonts w:eastAsia="Lucida Sans Unicode"/>
          <w:color w:val="000000"/>
          <w:lang w:eastAsia="ru-RU"/>
        </w:rPr>
      </w:pPr>
    </w:p>
    <w:p w:rsidR="00AD3120" w:rsidRDefault="00AD3120">
      <w:pPr>
        <w:widowControl w:val="0"/>
        <w:suppressAutoHyphens/>
        <w:jc w:val="center"/>
        <w:rPr>
          <w:rFonts w:eastAsia="Lucida Sans Unicode"/>
          <w:color w:val="000000"/>
          <w:lang w:eastAsia="ru-RU"/>
        </w:rPr>
      </w:pPr>
    </w:p>
    <w:p w:rsidR="00AD3120" w:rsidRDefault="00AD3120">
      <w:pPr>
        <w:widowControl w:val="0"/>
        <w:suppressAutoHyphens/>
        <w:jc w:val="center"/>
        <w:rPr>
          <w:rFonts w:eastAsia="Lucida Sans Unicode"/>
          <w:color w:val="000000"/>
          <w:lang w:eastAsia="ru-RU"/>
        </w:rPr>
      </w:pPr>
    </w:p>
    <w:p w:rsidR="00AD3120" w:rsidRDefault="00AD3120">
      <w:pPr>
        <w:widowControl w:val="0"/>
        <w:suppressAutoHyphens/>
        <w:jc w:val="center"/>
        <w:rPr>
          <w:rFonts w:eastAsia="Lucida Sans Unicode"/>
          <w:color w:val="000000"/>
          <w:lang w:eastAsia="ru-RU"/>
        </w:rPr>
      </w:pPr>
    </w:p>
    <w:p w:rsidR="00BF1EAF" w:rsidRDefault="00BF1EAF">
      <w:pPr>
        <w:widowControl w:val="0"/>
        <w:suppressAutoHyphens/>
        <w:jc w:val="center"/>
        <w:rPr>
          <w:rFonts w:eastAsia="Lucida Sans Unicode"/>
          <w:color w:val="000000"/>
          <w:lang w:eastAsia="ru-RU"/>
        </w:rPr>
      </w:pPr>
    </w:p>
    <w:p w:rsidR="00BF1EAF" w:rsidRDefault="00BF1EAF">
      <w:pPr>
        <w:widowControl w:val="0"/>
        <w:suppressAutoHyphens/>
        <w:jc w:val="center"/>
        <w:rPr>
          <w:rFonts w:eastAsia="Lucida Sans Unicode"/>
          <w:color w:val="000000"/>
          <w:lang w:eastAsia="ru-RU"/>
        </w:rPr>
      </w:pPr>
    </w:p>
    <w:p w:rsidR="00BF1EAF" w:rsidRPr="00237625" w:rsidRDefault="00BF1EAF" w:rsidP="00BF1EAF">
      <w:pPr>
        <w:ind w:left="4956"/>
      </w:pPr>
      <w:r w:rsidRPr="00237625">
        <w:t>Приложение</w:t>
      </w:r>
    </w:p>
    <w:p w:rsidR="00BF1EAF" w:rsidRPr="00237625" w:rsidRDefault="00BF1EAF" w:rsidP="00BF1EAF">
      <w:pPr>
        <w:ind w:left="4956"/>
      </w:pPr>
      <w:r w:rsidRPr="00237625">
        <w:t>к постановлению Администрации</w:t>
      </w:r>
    </w:p>
    <w:p w:rsidR="00BF1EAF" w:rsidRPr="00237625" w:rsidRDefault="00BF1EAF" w:rsidP="00BF1EAF">
      <w:pPr>
        <w:ind w:left="4956"/>
      </w:pPr>
      <w:r w:rsidRPr="00237625">
        <w:t>городского округа муниципальное</w:t>
      </w:r>
    </w:p>
    <w:p w:rsidR="00BF1EAF" w:rsidRPr="00237625" w:rsidRDefault="00BF1EAF" w:rsidP="00BF1EAF">
      <w:pPr>
        <w:ind w:left="4956"/>
      </w:pPr>
      <w:r w:rsidRPr="00237625">
        <w:t>образование городской округ</w:t>
      </w:r>
    </w:p>
    <w:p w:rsidR="00BF1EAF" w:rsidRPr="00237625" w:rsidRDefault="00BF1EAF" w:rsidP="00BF1EAF">
      <w:pPr>
        <w:ind w:left="4956"/>
      </w:pPr>
      <w:r w:rsidRPr="00237625">
        <w:t>город Красный Луч</w:t>
      </w:r>
    </w:p>
    <w:p w:rsidR="00BF1EAF" w:rsidRPr="00237625" w:rsidRDefault="00BF1EAF" w:rsidP="00BF1EAF">
      <w:pPr>
        <w:ind w:left="4956"/>
      </w:pPr>
      <w:r w:rsidRPr="00237625">
        <w:t>Луганской Народной Республики</w:t>
      </w:r>
    </w:p>
    <w:p w:rsidR="00BF1EAF" w:rsidRDefault="00BF1EAF" w:rsidP="00BF1EAF">
      <w:pPr>
        <w:ind w:left="4956"/>
      </w:pPr>
      <w:r>
        <w:t xml:space="preserve">от </w:t>
      </w:r>
      <w:r w:rsidRPr="00BF1EAF">
        <w:rPr>
          <w:u w:val="single"/>
        </w:rPr>
        <w:t xml:space="preserve">  04.10.2024   </w:t>
      </w:r>
      <w:r w:rsidRPr="00237625">
        <w:t>№</w:t>
      </w:r>
      <w:r>
        <w:t xml:space="preserve"> </w:t>
      </w:r>
      <w:r w:rsidRPr="00BF1EAF">
        <w:rPr>
          <w:rFonts w:eastAsia="Lucida Sans Unicode"/>
          <w:u w:val="single"/>
          <w:lang w:eastAsia="ru-RU"/>
        </w:rPr>
        <w:t>П-353/24</w:t>
      </w:r>
    </w:p>
    <w:p w:rsidR="00BF1EAF" w:rsidRDefault="00BF1EAF" w:rsidP="00BF1EAF">
      <w:pPr>
        <w:ind w:left="4956"/>
      </w:pPr>
    </w:p>
    <w:p w:rsidR="00BF1EAF" w:rsidRDefault="00BF1EAF" w:rsidP="00BF1EAF">
      <w:pPr>
        <w:ind w:left="4956"/>
      </w:pPr>
    </w:p>
    <w:p w:rsidR="00BF1EAF" w:rsidRDefault="00BF1EAF" w:rsidP="00BF1EAF">
      <w:pPr>
        <w:ind w:left="4956"/>
      </w:pPr>
    </w:p>
    <w:p w:rsidR="00BF1EAF" w:rsidRPr="00237625" w:rsidRDefault="00BF1EAF" w:rsidP="00BF1EAF">
      <w:pPr>
        <w:ind w:left="4956"/>
      </w:pPr>
    </w:p>
    <w:p w:rsidR="00BF1EAF" w:rsidRDefault="00BF1EAF" w:rsidP="00BF1EAF">
      <w:pPr>
        <w:jc w:val="center"/>
      </w:pPr>
      <w:r w:rsidRPr="00244D6C">
        <w:t>Соответствие вида разрешенного использования земельного участка</w:t>
      </w:r>
    </w:p>
    <w:p w:rsidR="00BF1EAF" w:rsidRDefault="00BF1EAF" w:rsidP="00BF1EAF">
      <w:pPr>
        <w:jc w:val="center"/>
      </w:pPr>
    </w:p>
    <w:p w:rsidR="00BF1EAF" w:rsidRDefault="00BF1EAF" w:rsidP="00BF1EAF">
      <w:pPr>
        <w:jc w:val="center"/>
      </w:pPr>
    </w:p>
    <w:tbl>
      <w:tblPr>
        <w:tblStyle w:val="af"/>
        <w:tblW w:w="0" w:type="auto"/>
        <w:tblLook w:val="04A0"/>
      </w:tblPr>
      <w:tblGrid>
        <w:gridCol w:w="817"/>
        <w:gridCol w:w="3402"/>
        <w:gridCol w:w="3260"/>
        <w:gridCol w:w="2092"/>
      </w:tblGrid>
      <w:tr w:rsidR="00BF1EAF" w:rsidRPr="00E510A1" w:rsidTr="00CA40B6">
        <w:tc>
          <w:tcPr>
            <w:tcW w:w="817" w:type="dxa"/>
          </w:tcPr>
          <w:p w:rsidR="00BF1EAF" w:rsidRPr="00E510A1" w:rsidRDefault="00BF1EAF" w:rsidP="00CA40B6">
            <w:pPr>
              <w:jc w:val="center"/>
              <w:rPr>
                <w:sz w:val="24"/>
                <w:szCs w:val="24"/>
              </w:rPr>
            </w:pPr>
            <w:r w:rsidRPr="00E510A1">
              <w:rPr>
                <w:sz w:val="24"/>
                <w:szCs w:val="24"/>
              </w:rPr>
              <w:t>№</w:t>
            </w:r>
          </w:p>
          <w:p w:rsidR="00BF1EAF" w:rsidRPr="00E510A1" w:rsidRDefault="00BF1EAF" w:rsidP="00CA40B6">
            <w:pPr>
              <w:jc w:val="center"/>
              <w:rPr>
                <w:sz w:val="24"/>
                <w:szCs w:val="24"/>
              </w:rPr>
            </w:pPr>
            <w:r w:rsidRPr="00E510A1">
              <w:rPr>
                <w:sz w:val="24"/>
                <w:szCs w:val="24"/>
              </w:rPr>
              <w:t>п/п</w:t>
            </w:r>
          </w:p>
        </w:tc>
        <w:tc>
          <w:tcPr>
            <w:tcW w:w="3402" w:type="dxa"/>
          </w:tcPr>
          <w:p w:rsidR="00BF1EAF" w:rsidRPr="00E510A1" w:rsidRDefault="00BF1EAF" w:rsidP="00CA40B6">
            <w:pPr>
              <w:jc w:val="center"/>
              <w:rPr>
                <w:sz w:val="24"/>
                <w:szCs w:val="24"/>
              </w:rPr>
            </w:pPr>
            <w:r w:rsidRPr="00E510A1">
              <w:rPr>
                <w:sz w:val="24"/>
                <w:szCs w:val="24"/>
              </w:rPr>
              <w:t xml:space="preserve">Наименование вида использования </w:t>
            </w:r>
          </w:p>
          <w:p w:rsidR="00BF1EAF" w:rsidRPr="00E510A1" w:rsidRDefault="00BF1EAF" w:rsidP="00CA40B6">
            <w:pPr>
              <w:jc w:val="center"/>
              <w:rPr>
                <w:sz w:val="24"/>
                <w:szCs w:val="24"/>
              </w:rPr>
            </w:pPr>
            <w:r w:rsidRPr="00E510A1">
              <w:rPr>
                <w:sz w:val="24"/>
                <w:szCs w:val="24"/>
              </w:rPr>
              <w:t xml:space="preserve">земельного участка </w:t>
            </w:r>
          </w:p>
          <w:p w:rsidR="00BF1EAF" w:rsidRPr="00E510A1" w:rsidRDefault="00BF1EAF" w:rsidP="00CA40B6">
            <w:pPr>
              <w:jc w:val="center"/>
              <w:rPr>
                <w:sz w:val="24"/>
                <w:szCs w:val="24"/>
              </w:rPr>
            </w:pPr>
            <w:r w:rsidRPr="00E510A1">
              <w:rPr>
                <w:sz w:val="24"/>
                <w:szCs w:val="24"/>
              </w:rPr>
              <w:t>в правоустанавливающем документе</w:t>
            </w:r>
          </w:p>
        </w:tc>
        <w:tc>
          <w:tcPr>
            <w:tcW w:w="3260" w:type="dxa"/>
          </w:tcPr>
          <w:p w:rsidR="00BF1EAF" w:rsidRPr="00E510A1" w:rsidRDefault="00BF1EAF" w:rsidP="00CA40B6">
            <w:pPr>
              <w:jc w:val="center"/>
              <w:rPr>
                <w:sz w:val="24"/>
                <w:szCs w:val="24"/>
              </w:rPr>
            </w:pPr>
            <w:r w:rsidRPr="00E510A1">
              <w:rPr>
                <w:sz w:val="24"/>
                <w:szCs w:val="24"/>
              </w:rPr>
              <w:t>Наименование вида разрешенного использования земельного участка, утвержденного приказом Федеральной службы государственной регистрации, кадастра и картографии от 10.11.2020 № П/0412</w:t>
            </w:r>
          </w:p>
        </w:tc>
        <w:tc>
          <w:tcPr>
            <w:tcW w:w="2092" w:type="dxa"/>
          </w:tcPr>
          <w:p w:rsidR="00BF1EAF" w:rsidRPr="00E510A1" w:rsidRDefault="00BF1EAF" w:rsidP="00CA40B6">
            <w:pPr>
              <w:jc w:val="center"/>
              <w:rPr>
                <w:sz w:val="24"/>
                <w:szCs w:val="24"/>
              </w:rPr>
            </w:pPr>
            <w:r w:rsidRPr="00E510A1">
              <w:rPr>
                <w:sz w:val="24"/>
                <w:szCs w:val="24"/>
              </w:rPr>
              <w:t xml:space="preserve">Код (числовое обозначение) вида разрешенного использования земельного участка </w:t>
            </w:r>
          </w:p>
        </w:tc>
      </w:tr>
      <w:tr w:rsidR="00BF1EAF" w:rsidRPr="00E510A1" w:rsidTr="00CA40B6">
        <w:tc>
          <w:tcPr>
            <w:tcW w:w="817" w:type="dxa"/>
          </w:tcPr>
          <w:p w:rsidR="00BF1EAF" w:rsidRPr="00E510A1" w:rsidRDefault="00BF1EAF" w:rsidP="00CA40B6">
            <w:pPr>
              <w:jc w:val="center"/>
              <w:rPr>
                <w:sz w:val="24"/>
                <w:szCs w:val="24"/>
              </w:rPr>
            </w:pPr>
            <w:r w:rsidRPr="00E510A1">
              <w:rPr>
                <w:sz w:val="24"/>
                <w:szCs w:val="24"/>
              </w:rPr>
              <w:t>1</w:t>
            </w:r>
          </w:p>
        </w:tc>
        <w:tc>
          <w:tcPr>
            <w:tcW w:w="3402" w:type="dxa"/>
          </w:tcPr>
          <w:p w:rsidR="00BF1EAF" w:rsidRPr="00E510A1" w:rsidRDefault="00BF1EAF" w:rsidP="00CA40B6">
            <w:pPr>
              <w:jc w:val="center"/>
              <w:rPr>
                <w:sz w:val="24"/>
                <w:szCs w:val="24"/>
              </w:rPr>
            </w:pPr>
            <w:r w:rsidRPr="00E510A1">
              <w:rPr>
                <w:sz w:val="24"/>
                <w:szCs w:val="24"/>
              </w:rPr>
              <w:t>2</w:t>
            </w:r>
          </w:p>
        </w:tc>
        <w:tc>
          <w:tcPr>
            <w:tcW w:w="3260" w:type="dxa"/>
          </w:tcPr>
          <w:p w:rsidR="00BF1EAF" w:rsidRPr="00E510A1" w:rsidRDefault="00BF1EAF" w:rsidP="00CA40B6">
            <w:pPr>
              <w:jc w:val="center"/>
              <w:rPr>
                <w:sz w:val="24"/>
                <w:szCs w:val="24"/>
              </w:rPr>
            </w:pPr>
            <w:r w:rsidRPr="00E510A1">
              <w:rPr>
                <w:sz w:val="24"/>
                <w:szCs w:val="24"/>
              </w:rPr>
              <w:t>3</w:t>
            </w:r>
          </w:p>
        </w:tc>
        <w:tc>
          <w:tcPr>
            <w:tcW w:w="2092" w:type="dxa"/>
          </w:tcPr>
          <w:p w:rsidR="00BF1EAF" w:rsidRPr="00E510A1" w:rsidRDefault="00BF1EAF" w:rsidP="00CA40B6">
            <w:pPr>
              <w:jc w:val="center"/>
              <w:rPr>
                <w:sz w:val="24"/>
                <w:szCs w:val="24"/>
              </w:rPr>
            </w:pPr>
            <w:r w:rsidRPr="00E510A1">
              <w:rPr>
                <w:sz w:val="24"/>
                <w:szCs w:val="24"/>
              </w:rPr>
              <w:t>4</w:t>
            </w:r>
          </w:p>
        </w:tc>
      </w:tr>
      <w:tr w:rsidR="00BF1EAF" w:rsidRPr="00E510A1" w:rsidTr="00CA40B6">
        <w:tc>
          <w:tcPr>
            <w:tcW w:w="817" w:type="dxa"/>
          </w:tcPr>
          <w:p w:rsidR="00BF1EAF" w:rsidRPr="00E510A1" w:rsidRDefault="00BF1EAF" w:rsidP="00CA40B6">
            <w:pPr>
              <w:jc w:val="center"/>
              <w:rPr>
                <w:sz w:val="24"/>
                <w:szCs w:val="24"/>
              </w:rPr>
            </w:pPr>
            <w:r w:rsidRPr="00E510A1">
              <w:rPr>
                <w:sz w:val="24"/>
                <w:szCs w:val="24"/>
              </w:rPr>
              <w:t>1.</w:t>
            </w:r>
          </w:p>
        </w:tc>
        <w:tc>
          <w:tcPr>
            <w:tcW w:w="3402" w:type="dxa"/>
          </w:tcPr>
          <w:p w:rsidR="00BF1EAF" w:rsidRPr="00E510A1" w:rsidRDefault="00BF1EAF" w:rsidP="00CA40B6">
            <w:pPr>
              <w:jc w:val="center"/>
              <w:rPr>
                <w:sz w:val="24"/>
                <w:szCs w:val="24"/>
              </w:rPr>
            </w:pPr>
            <w:r w:rsidRPr="00E510A1">
              <w:rPr>
                <w:sz w:val="24"/>
                <w:szCs w:val="24"/>
              </w:rPr>
              <w:t>Для ведения товарного сельскохозяйственного производства</w:t>
            </w:r>
          </w:p>
        </w:tc>
        <w:tc>
          <w:tcPr>
            <w:tcW w:w="3260" w:type="dxa"/>
          </w:tcPr>
          <w:p w:rsidR="00BF1EAF" w:rsidRPr="00E510A1" w:rsidRDefault="00BF1EAF" w:rsidP="00CA40B6">
            <w:pPr>
              <w:jc w:val="center"/>
              <w:rPr>
                <w:sz w:val="24"/>
                <w:szCs w:val="24"/>
              </w:rPr>
            </w:pPr>
          </w:p>
          <w:p w:rsidR="00BF1EAF" w:rsidRPr="00E510A1" w:rsidRDefault="00BF1EAF" w:rsidP="00CA40B6">
            <w:pPr>
              <w:jc w:val="center"/>
              <w:rPr>
                <w:sz w:val="24"/>
                <w:szCs w:val="24"/>
              </w:rPr>
            </w:pPr>
            <w:r w:rsidRPr="00E510A1">
              <w:rPr>
                <w:sz w:val="24"/>
                <w:szCs w:val="24"/>
              </w:rPr>
              <w:t>Растеневодство</w:t>
            </w:r>
          </w:p>
        </w:tc>
        <w:tc>
          <w:tcPr>
            <w:tcW w:w="2092" w:type="dxa"/>
          </w:tcPr>
          <w:p w:rsidR="00BF1EAF" w:rsidRPr="00E510A1" w:rsidRDefault="00BF1EAF" w:rsidP="00CA40B6">
            <w:pPr>
              <w:jc w:val="center"/>
              <w:rPr>
                <w:sz w:val="24"/>
                <w:szCs w:val="24"/>
              </w:rPr>
            </w:pPr>
            <w:r w:rsidRPr="00E510A1">
              <w:rPr>
                <w:sz w:val="24"/>
                <w:szCs w:val="24"/>
              </w:rPr>
              <w:t>1.1</w:t>
            </w:r>
          </w:p>
        </w:tc>
      </w:tr>
      <w:tr w:rsidR="00BF1EAF" w:rsidRPr="00E510A1" w:rsidTr="00CA40B6">
        <w:tc>
          <w:tcPr>
            <w:tcW w:w="817" w:type="dxa"/>
          </w:tcPr>
          <w:p w:rsidR="00BF1EAF" w:rsidRPr="00E510A1" w:rsidRDefault="00BF1EAF" w:rsidP="00CA40B6">
            <w:pPr>
              <w:jc w:val="center"/>
              <w:rPr>
                <w:sz w:val="24"/>
                <w:szCs w:val="24"/>
              </w:rPr>
            </w:pPr>
            <w:r w:rsidRPr="00E510A1">
              <w:rPr>
                <w:sz w:val="24"/>
                <w:szCs w:val="24"/>
              </w:rPr>
              <w:t xml:space="preserve">2. </w:t>
            </w:r>
          </w:p>
        </w:tc>
        <w:tc>
          <w:tcPr>
            <w:tcW w:w="3402" w:type="dxa"/>
          </w:tcPr>
          <w:p w:rsidR="00BF1EAF" w:rsidRPr="00E510A1" w:rsidRDefault="00BF1EAF" w:rsidP="00CA40B6">
            <w:pPr>
              <w:jc w:val="center"/>
              <w:rPr>
                <w:sz w:val="24"/>
                <w:szCs w:val="24"/>
              </w:rPr>
            </w:pPr>
            <w:r w:rsidRPr="00E510A1">
              <w:rPr>
                <w:sz w:val="24"/>
                <w:szCs w:val="24"/>
              </w:rPr>
              <w:t>Для индивидуального садоводства</w:t>
            </w:r>
          </w:p>
        </w:tc>
        <w:tc>
          <w:tcPr>
            <w:tcW w:w="3260" w:type="dxa"/>
            <w:vMerge w:val="restart"/>
          </w:tcPr>
          <w:p w:rsidR="00BF1EAF" w:rsidRPr="00E510A1" w:rsidRDefault="00BF1EAF" w:rsidP="00CA40B6">
            <w:pPr>
              <w:rPr>
                <w:sz w:val="24"/>
                <w:szCs w:val="24"/>
              </w:rPr>
            </w:pPr>
          </w:p>
          <w:p w:rsidR="00BF1EAF" w:rsidRPr="00E510A1" w:rsidRDefault="00BF1EAF" w:rsidP="00CA40B6">
            <w:pPr>
              <w:jc w:val="center"/>
              <w:rPr>
                <w:sz w:val="24"/>
                <w:szCs w:val="24"/>
              </w:rPr>
            </w:pPr>
            <w:r w:rsidRPr="00E510A1">
              <w:rPr>
                <w:sz w:val="24"/>
                <w:szCs w:val="24"/>
              </w:rPr>
              <w:t>Садоводство</w:t>
            </w:r>
          </w:p>
        </w:tc>
        <w:tc>
          <w:tcPr>
            <w:tcW w:w="2092" w:type="dxa"/>
            <w:vMerge w:val="restart"/>
          </w:tcPr>
          <w:p w:rsidR="00BF1EAF" w:rsidRPr="00E510A1" w:rsidRDefault="00BF1EAF" w:rsidP="00CA40B6">
            <w:pPr>
              <w:jc w:val="center"/>
              <w:rPr>
                <w:sz w:val="24"/>
                <w:szCs w:val="24"/>
              </w:rPr>
            </w:pPr>
          </w:p>
          <w:p w:rsidR="00BF1EAF" w:rsidRPr="00E510A1" w:rsidRDefault="00BF1EAF" w:rsidP="00CA40B6">
            <w:pPr>
              <w:jc w:val="center"/>
              <w:rPr>
                <w:sz w:val="24"/>
                <w:szCs w:val="24"/>
              </w:rPr>
            </w:pPr>
            <w:r w:rsidRPr="00E510A1">
              <w:rPr>
                <w:sz w:val="24"/>
                <w:szCs w:val="24"/>
              </w:rPr>
              <w:t>1.5</w:t>
            </w:r>
          </w:p>
        </w:tc>
      </w:tr>
      <w:tr w:rsidR="00BF1EAF" w:rsidRPr="00E510A1" w:rsidTr="00CA40B6">
        <w:trPr>
          <w:trHeight w:val="368"/>
        </w:trPr>
        <w:tc>
          <w:tcPr>
            <w:tcW w:w="817" w:type="dxa"/>
          </w:tcPr>
          <w:p w:rsidR="00BF1EAF" w:rsidRPr="00E510A1" w:rsidRDefault="00BF1EAF" w:rsidP="00CA40B6">
            <w:pPr>
              <w:jc w:val="center"/>
              <w:rPr>
                <w:sz w:val="24"/>
                <w:szCs w:val="24"/>
              </w:rPr>
            </w:pPr>
            <w:r w:rsidRPr="00E510A1">
              <w:rPr>
                <w:sz w:val="24"/>
                <w:szCs w:val="24"/>
              </w:rPr>
              <w:t>3.</w:t>
            </w:r>
          </w:p>
        </w:tc>
        <w:tc>
          <w:tcPr>
            <w:tcW w:w="3402" w:type="dxa"/>
          </w:tcPr>
          <w:p w:rsidR="00BF1EAF" w:rsidRPr="00E510A1" w:rsidRDefault="00BF1EAF" w:rsidP="00CA40B6">
            <w:pPr>
              <w:jc w:val="center"/>
              <w:rPr>
                <w:sz w:val="24"/>
                <w:szCs w:val="24"/>
              </w:rPr>
            </w:pPr>
            <w:r w:rsidRPr="00E510A1">
              <w:rPr>
                <w:sz w:val="24"/>
                <w:szCs w:val="24"/>
              </w:rPr>
              <w:t>Для садоводства</w:t>
            </w:r>
          </w:p>
        </w:tc>
        <w:tc>
          <w:tcPr>
            <w:tcW w:w="3260" w:type="dxa"/>
            <w:vMerge/>
          </w:tcPr>
          <w:p w:rsidR="00BF1EAF" w:rsidRPr="00E510A1" w:rsidRDefault="00BF1EAF" w:rsidP="00CA40B6">
            <w:pPr>
              <w:jc w:val="center"/>
              <w:rPr>
                <w:sz w:val="24"/>
                <w:szCs w:val="24"/>
              </w:rPr>
            </w:pPr>
          </w:p>
        </w:tc>
        <w:tc>
          <w:tcPr>
            <w:tcW w:w="2092" w:type="dxa"/>
            <w:vMerge/>
          </w:tcPr>
          <w:p w:rsidR="00BF1EAF" w:rsidRPr="00E510A1" w:rsidRDefault="00BF1EAF" w:rsidP="00CA40B6">
            <w:pPr>
              <w:jc w:val="center"/>
              <w:rPr>
                <w:sz w:val="24"/>
                <w:szCs w:val="24"/>
              </w:rPr>
            </w:pPr>
          </w:p>
        </w:tc>
      </w:tr>
      <w:tr w:rsidR="00BF1EAF" w:rsidRPr="00E510A1" w:rsidTr="00CA40B6">
        <w:tc>
          <w:tcPr>
            <w:tcW w:w="817" w:type="dxa"/>
          </w:tcPr>
          <w:p w:rsidR="00BF1EAF" w:rsidRPr="00E510A1" w:rsidRDefault="00BF1EAF" w:rsidP="00CA40B6">
            <w:pPr>
              <w:jc w:val="center"/>
              <w:rPr>
                <w:sz w:val="24"/>
                <w:szCs w:val="24"/>
              </w:rPr>
            </w:pPr>
            <w:r>
              <w:rPr>
                <w:sz w:val="24"/>
                <w:szCs w:val="24"/>
              </w:rPr>
              <w:t>4</w:t>
            </w:r>
            <w:r w:rsidRPr="00E510A1">
              <w:rPr>
                <w:sz w:val="24"/>
                <w:szCs w:val="24"/>
              </w:rPr>
              <w:t>.</w:t>
            </w:r>
          </w:p>
        </w:tc>
        <w:tc>
          <w:tcPr>
            <w:tcW w:w="3402" w:type="dxa"/>
          </w:tcPr>
          <w:p w:rsidR="00BF1EAF" w:rsidRPr="00E510A1" w:rsidRDefault="00BF1EAF" w:rsidP="00CA40B6">
            <w:pPr>
              <w:jc w:val="center"/>
              <w:rPr>
                <w:sz w:val="24"/>
                <w:szCs w:val="24"/>
              </w:rPr>
            </w:pPr>
            <w:r w:rsidRPr="00E510A1">
              <w:rPr>
                <w:sz w:val="24"/>
                <w:szCs w:val="24"/>
              </w:rPr>
              <w:t>Для ведения личного крестьянского хозяйства</w:t>
            </w:r>
          </w:p>
        </w:tc>
        <w:tc>
          <w:tcPr>
            <w:tcW w:w="3260" w:type="dxa"/>
            <w:vMerge w:val="restart"/>
          </w:tcPr>
          <w:p w:rsidR="00BF1EAF" w:rsidRPr="00E510A1" w:rsidRDefault="00BF1EAF" w:rsidP="00CA40B6">
            <w:pPr>
              <w:jc w:val="center"/>
              <w:rPr>
                <w:sz w:val="24"/>
                <w:szCs w:val="24"/>
              </w:rPr>
            </w:pPr>
            <w:r w:rsidRPr="00E510A1">
              <w:rPr>
                <w:sz w:val="24"/>
                <w:szCs w:val="24"/>
              </w:rPr>
              <w:t>Для ведения личного подсобного хозяйства (приусадебный земельный участок)</w:t>
            </w:r>
          </w:p>
        </w:tc>
        <w:tc>
          <w:tcPr>
            <w:tcW w:w="2092" w:type="dxa"/>
            <w:vMerge w:val="restart"/>
          </w:tcPr>
          <w:p w:rsidR="00BF1EAF" w:rsidRPr="00E510A1" w:rsidRDefault="00BF1EAF" w:rsidP="00CA40B6">
            <w:pPr>
              <w:jc w:val="center"/>
              <w:rPr>
                <w:sz w:val="24"/>
                <w:szCs w:val="24"/>
              </w:rPr>
            </w:pPr>
          </w:p>
          <w:p w:rsidR="00BF1EAF" w:rsidRPr="00E510A1" w:rsidRDefault="00BF1EAF" w:rsidP="00CA40B6">
            <w:pPr>
              <w:jc w:val="center"/>
              <w:rPr>
                <w:sz w:val="24"/>
                <w:szCs w:val="24"/>
              </w:rPr>
            </w:pPr>
            <w:r w:rsidRPr="00E510A1">
              <w:rPr>
                <w:sz w:val="24"/>
                <w:szCs w:val="24"/>
              </w:rPr>
              <w:t>2.2</w:t>
            </w:r>
          </w:p>
        </w:tc>
      </w:tr>
      <w:tr w:rsidR="00BF1EAF" w:rsidRPr="00E510A1" w:rsidTr="00CA40B6">
        <w:tc>
          <w:tcPr>
            <w:tcW w:w="817" w:type="dxa"/>
          </w:tcPr>
          <w:p w:rsidR="00BF1EAF" w:rsidRPr="00E510A1" w:rsidRDefault="00BF1EAF" w:rsidP="00CA40B6">
            <w:pPr>
              <w:jc w:val="center"/>
              <w:rPr>
                <w:sz w:val="24"/>
                <w:szCs w:val="24"/>
              </w:rPr>
            </w:pPr>
            <w:r w:rsidRPr="00E510A1">
              <w:rPr>
                <w:sz w:val="24"/>
                <w:szCs w:val="24"/>
              </w:rPr>
              <w:t>5.</w:t>
            </w:r>
          </w:p>
        </w:tc>
        <w:tc>
          <w:tcPr>
            <w:tcW w:w="3402" w:type="dxa"/>
          </w:tcPr>
          <w:p w:rsidR="00BF1EAF" w:rsidRPr="00E510A1" w:rsidRDefault="00BF1EAF" w:rsidP="00CA40B6">
            <w:pPr>
              <w:jc w:val="center"/>
              <w:rPr>
                <w:sz w:val="24"/>
                <w:szCs w:val="24"/>
              </w:rPr>
            </w:pPr>
            <w:r w:rsidRPr="00E510A1">
              <w:rPr>
                <w:sz w:val="24"/>
                <w:szCs w:val="24"/>
              </w:rPr>
              <w:t>Для ведения подсобного сельского хозяйства</w:t>
            </w:r>
          </w:p>
        </w:tc>
        <w:tc>
          <w:tcPr>
            <w:tcW w:w="3260" w:type="dxa"/>
            <w:vMerge/>
          </w:tcPr>
          <w:p w:rsidR="00BF1EAF" w:rsidRPr="00E510A1" w:rsidRDefault="00BF1EAF" w:rsidP="00CA40B6">
            <w:pPr>
              <w:jc w:val="center"/>
              <w:rPr>
                <w:sz w:val="24"/>
                <w:szCs w:val="24"/>
              </w:rPr>
            </w:pPr>
          </w:p>
        </w:tc>
        <w:tc>
          <w:tcPr>
            <w:tcW w:w="2092" w:type="dxa"/>
            <w:vMerge/>
          </w:tcPr>
          <w:p w:rsidR="00BF1EAF" w:rsidRPr="00E510A1" w:rsidRDefault="00BF1EAF" w:rsidP="00CA40B6">
            <w:pPr>
              <w:jc w:val="center"/>
              <w:rPr>
                <w:sz w:val="24"/>
                <w:szCs w:val="24"/>
              </w:rPr>
            </w:pPr>
          </w:p>
        </w:tc>
      </w:tr>
      <w:tr w:rsidR="00BF1EAF" w:rsidRPr="00E510A1" w:rsidTr="00CA40B6">
        <w:tc>
          <w:tcPr>
            <w:tcW w:w="817" w:type="dxa"/>
          </w:tcPr>
          <w:p w:rsidR="00BF1EAF" w:rsidRPr="00E510A1" w:rsidRDefault="00BF1EAF" w:rsidP="00CA40B6">
            <w:pPr>
              <w:jc w:val="center"/>
              <w:rPr>
                <w:sz w:val="24"/>
                <w:szCs w:val="24"/>
              </w:rPr>
            </w:pPr>
            <w:r>
              <w:rPr>
                <w:sz w:val="24"/>
                <w:szCs w:val="24"/>
              </w:rPr>
              <w:t>6.</w:t>
            </w:r>
          </w:p>
        </w:tc>
        <w:tc>
          <w:tcPr>
            <w:tcW w:w="3402" w:type="dxa"/>
          </w:tcPr>
          <w:p w:rsidR="00BF1EAF" w:rsidRPr="00E510A1" w:rsidRDefault="00BF1EAF" w:rsidP="00CA40B6">
            <w:pPr>
              <w:jc w:val="center"/>
              <w:rPr>
                <w:sz w:val="24"/>
                <w:szCs w:val="24"/>
              </w:rPr>
            </w:pPr>
            <w:r>
              <w:rPr>
                <w:sz w:val="24"/>
                <w:szCs w:val="24"/>
              </w:rPr>
              <w:t>Для индивидуального жилищного, гаражного и дачного строительства</w:t>
            </w:r>
          </w:p>
        </w:tc>
        <w:tc>
          <w:tcPr>
            <w:tcW w:w="3260" w:type="dxa"/>
            <w:vMerge w:val="restart"/>
          </w:tcPr>
          <w:p w:rsidR="00BF1EAF" w:rsidRDefault="00BF1EAF" w:rsidP="00CA40B6">
            <w:pPr>
              <w:jc w:val="center"/>
              <w:rPr>
                <w:sz w:val="24"/>
                <w:szCs w:val="24"/>
              </w:rPr>
            </w:pPr>
          </w:p>
          <w:p w:rsidR="00BF1EAF" w:rsidRDefault="00BF1EAF" w:rsidP="00CA40B6">
            <w:pPr>
              <w:jc w:val="center"/>
              <w:rPr>
                <w:sz w:val="24"/>
                <w:szCs w:val="24"/>
              </w:rPr>
            </w:pPr>
          </w:p>
          <w:p w:rsidR="00BF1EAF" w:rsidRPr="00E510A1" w:rsidRDefault="00BF1EAF" w:rsidP="00CA40B6">
            <w:pPr>
              <w:jc w:val="center"/>
              <w:rPr>
                <w:sz w:val="24"/>
                <w:szCs w:val="24"/>
              </w:rPr>
            </w:pPr>
            <w:r>
              <w:rPr>
                <w:sz w:val="24"/>
                <w:szCs w:val="24"/>
              </w:rPr>
              <w:t>Для индивидуального жилищного строительства</w:t>
            </w:r>
          </w:p>
        </w:tc>
        <w:tc>
          <w:tcPr>
            <w:tcW w:w="2092" w:type="dxa"/>
            <w:vMerge w:val="restart"/>
          </w:tcPr>
          <w:p w:rsidR="00BF1EAF" w:rsidRDefault="00BF1EAF" w:rsidP="00CA40B6">
            <w:pPr>
              <w:jc w:val="center"/>
              <w:rPr>
                <w:sz w:val="24"/>
                <w:szCs w:val="24"/>
              </w:rPr>
            </w:pPr>
          </w:p>
          <w:p w:rsidR="00BF1EAF" w:rsidRDefault="00BF1EAF" w:rsidP="00CA40B6">
            <w:pPr>
              <w:jc w:val="center"/>
              <w:rPr>
                <w:sz w:val="24"/>
                <w:szCs w:val="24"/>
              </w:rPr>
            </w:pPr>
          </w:p>
          <w:p w:rsidR="00BF1EAF" w:rsidRPr="00E510A1" w:rsidRDefault="00BF1EAF" w:rsidP="00CA40B6">
            <w:pPr>
              <w:jc w:val="center"/>
              <w:rPr>
                <w:sz w:val="24"/>
                <w:szCs w:val="24"/>
              </w:rPr>
            </w:pPr>
            <w:r>
              <w:rPr>
                <w:sz w:val="24"/>
                <w:szCs w:val="24"/>
              </w:rPr>
              <w:t>2.1</w:t>
            </w:r>
          </w:p>
        </w:tc>
      </w:tr>
      <w:tr w:rsidR="00BF1EAF" w:rsidRPr="00E510A1" w:rsidTr="00CA40B6">
        <w:tc>
          <w:tcPr>
            <w:tcW w:w="817" w:type="dxa"/>
          </w:tcPr>
          <w:p w:rsidR="00BF1EAF" w:rsidRDefault="00BF1EAF" w:rsidP="00CA40B6">
            <w:pPr>
              <w:jc w:val="center"/>
              <w:rPr>
                <w:sz w:val="24"/>
                <w:szCs w:val="24"/>
              </w:rPr>
            </w:pPr>
            <w:r>
              <w:rPr>
                <w:sz w:val="24"/>
                <w:szCs w:val="24"/>
              </w:rPr>
              <w:t>7.</w:t>
            </w:r>
          </w:p>
        </w:tc>
        <w:tc>
          <w:tcPr>
            <w:tcW w:w="3402" w:type="dxa"/>
          </w:tcPr>
          <w:p w:rsidR="00BF1EAF" w:rsidRDefault="00BF1EAF" w:rsidP="00CA40B6">
            <w:pPr>
              <w:jc w:val="center"/>
              <w:rPr>
                <w:sz w:val="24"/>
                <w:szCs w:val="24"/>
              </w:rPr>
            </w:pPr>
            <w:r>
              <w:rPr>
                <w:sz w:val="24"/>
                <w:szCs w:val="24"/>
              </w:rPr>
              <w:t>Для строительства и обслуживания жилого дома, хозяйственных зданий и сооружений (приусадебный участок)</w:t>
            </w:r>
          </w:p>
        </w:tc>
        <w:tc>
          <w:tcPr>
            <w:tcW w:w="3260" w:type="dxa"/>
            <w:vMerge/>
          </w:tcPr>
          <w:p w:rsidR="00BF1EAF" w:rsidRDefault="00BF1EAF" w:rsidP="00CA40B6">
            <w:pPr>
              <w:jc w:val="center"/>
              <w:rPr>
                <w:sz w:val="24"/>
                <w:szCs w:val="24"/>
              </w:rPr>
            </w:pPr>
          </w:p>
        </w:tc>
        <w:tc>
          <w:tcPr>
            <w:tcW w:w="2092" w:type="dxa"/>
            <w:vMerge/>
          </w:tcPr>
          <w:p w:rsidR="00BF1EAF" w:rsidRPr="00E510A1" w:rsidRDefault="00BF1EAF" w:rsidP="00CA40B6">
            <w:pPr>
              <w:jc w:val="center"/>
              <w:rPr>
                <w:sz w:val="24"/>
                <w:szCs w:val="24"/>
              </w:rPr>
            </w:pPr>
          </w:p>
        </w:tc>
      </w:tr>
      <w:tr w:rsidR="00BF1EAF" w:rsidRPr="00E510A1" w:rsidTr="00CA40B6">
        <w:tc>
          <w:tcPr>
            <w:tcW w:w="817" w:type="dxa"/>
          </w:tcPr>
          <w:p w:rsidR="00BF1EAF" w:rsidRDefault="00BF1EAF" w:rsidP="00CA40B6">
            <w:pPr>
              <w:jc w:val="center"/>
              <w:rPr>
                <w:sz w:val="24"/>
                <w:szCs w:val="24"/>
              </w:rPr>
            </w:pPr>
            <w:r>
              <w:rPr>
                <w:sz w:val="24"/>
                <w:szCs w:val="24"/>
              </w:rPr>
              <w:t>8.</w:t>
            </w:r>
          </w:p>
        </w:tc>
        <w:tc>
          <w:tcPr>
            <w:tcW w:w="3402" w:type="dxa"/>
          </w:tcPr>
          <w:p w:rsidR="00BF1EAF" w:rsidRDefault="00BF1EAF" w:rsidP="00CA40B6">
            <w:pPr>
              <w:jc w:val="center"/>
              <w:rPr>
                <w:sz w:val="24"/>
                <w:szCs w:val="24"/>
              </w:rPr>
            </w:pPr>
            <w:r>
              <w:rPr>
                <w:sz w:val="24"/>
                <w:szCs w:val="24"/>
              </w:rPr>
              <w:t>Для огородничества</w:t>
            </w:r>
          </w:p>
        </w:tc>
        <w:tc>
          <w:tcPr>
            <w:tcW w:w="3260" w:type="dxa"/>
          </w:tcPr>
          <w:p w:rsidR="00BF1EAF" w:rsidRDefault="00BF1EAF" w:rsidP="00CA40B6">
            <w:pPr>
              <w:jc w:val="center"/>
              <w:rPr>
                <w:sz w:val="24"/>
                <w:szCs w:val="24"/>
              </w:rPr>
            </w:pPr>
            <w:r>
              <w:rPr>
                <w:sz w:val="24"/>
                <w:szCs w:val="24"/>
              </w:rPr>
              <w:t>Ведение огородничества</w:t>
            </w:r>
          </w:p>
        </w:tc>
        <w:tc>
          <w:tcPr>
            <w:tcW w:w="2092" w:type="dxa"/>
          </w:tcPr>
          <w:p w:rsidR="00BF1EAF" w:rsidRPr="00E510A1" w:rsidRDefault="00BF1EAF" w:rsidP="00CA40B6">
            <w:pPr>
              <w:jc w:val="center"/>
              <w:rPr>
                <w:sz w:val="24"/>
                <w:szCs w:val="24"/>
              </w:rPr>
            </w:pPr>
            <w:r>
              <w:rPr>
                <w:sz w:val="24"/>
                <w:szCs w:val="24"/>
              </w:rPr>
              <w:t>13.1</w:t>
            </w:r>
          </w:p>
        </w:tc>
      </w:tr>
      <w:tr w:rsidR="00BF1EAF" w:rsidRPr="00E510A1" w:rsidTr="00CA40B6">
        <w:tc>
          <w:tcPr>
            <w:tcW w:w="817" w:type="dxa"/>
          </w:tcPr>
          <w:p w:rsidR="00BF1EAF" w:rsidRDefault="00BF1EAF" w:rsidP="00CA40B6">
            <w:pPr>
              <w:jc w:val="center"/>
              <w:rPr>
                <w:sz w:val="24"/>
                <w:szCs w:val="24"/>
              </w:rPr>
            </w:pPr>
            <w:r>
              <w:rPr>
                <w:sz w:val="24"/>
                <w:szCs w:val="24"/>
              </w:rPr>
              <w:t>9.</w:t>
            </w:r>
          </w:p>
        </w:tc>
        <w:tc>
          <w:tcPr>
            <w:tcW w:w="3402" w:type="dxa"/>
          </w:tcPr>
          <w:p w:rsidR="00BF1EAF" w:rsidRDefault="00BF1EAF" w:rsidP="00CA40B6">
            <w:pPr>
              <w:jc w:val="center"/>
              <w:rPr>
                <w:sz w:val="24"/>
                <w:szCs w:val="24"/>
              </w:rPr>
            </w:pPr>
            <w:r w:rsidRPr="00E510A1">
              <w:rPr>
                <w:sz w:val="24"/>
                <w:szCs w:val="24"/>
              </w:rPr>
              <w:t>Для ведения садоводства</w:t>
            </w:r>
          </w:p>
        </w:tc>
        <w:tc>
          <w:tcPr>
            <w:tcW w:w="3260" w:type="dxa"/>
          </w:tcPr>
          <w:p w:rsidR="00BF1EAF" w:rsidRPr="00E510A1" w:rsidRDefault="00BF1EAF" w:rsidP="00CA40B6">
            <w:pPr>
              <w:jc w:val="center"/>
              <w:rPr>
                <w:sz w:val="24"/>
                <w:szCs w:val="24"/>
              </w:rPr>
            </w:pPr>
            <w:r w:rsidRPr="00E510A1">
              <w:rPr>
                <w:sz w:val="24"/>
                <w:szCs w:val="24"/>
              </w:rPr>
              <w:t>Ведение садоводства</w:t>
            </w:r>
          </w:p>
        </w:tc>
        <w:tc>
          <w:tcPr>
            <w:tcW w:w="2092" w:type="dxa"/>
          </w:tcPr>
          <w:p w:rsidR="00BF1EAF" w:rsidRPr="00E510A1" w:rsidRDefault="00BF1EAF" w:rsidP="00CA40B6">
            <w:pPr>
              <w:jc w:val="center"/>
              <w:rPr>
                <w:sz w:val="24"/>
                <w:szCs w:val="24"/>
              </w:rPr>
            </w:pPr>
            <w:r w:rsidRPr="00E510A1">
              <w:rPr>
                <w:sz w:val="24"/>
                <w:szCs w:val="24"/>
              </w:rPr>
              <w:t>13.2</w:t>
            </w:r>
          </w:p>
        </w:tc>
      </w:tr>
    </w:tbl>
    <w:p w:rsidR="00BF1EAF" w:rsidRPr="00041852" w:rsidRDefault="00BF1EAF" w:rsidP="00BF1EAF"/>
    <w:p w:rsidR="00BF1EAF" w:rsidRPr="00041852" w:rsidRDefault="00BF1EAF" w:rsidP="00BF1EAF">
      <w:pPr>
        <w:jc w:val="center"/>
      </w:pPr>
    </w:p>
    <w:p w:rsidR="00BF1EAF" w:rsidRPr="00041852" w:rsidRDefault="00BF1EAF" w:rsidP="00BF1EAF">
      <w:pPr>
        <w:jc w:val="center"/>
      </w:pPr>
    </w:p>
    <w:p w:rsidR="00BF1EAF" w:rsidRDefault="00BF1EAF" w:rsidP="007B32DA">
      <w:pPr>
        <w:widowControl w:val="0"/>
        <w:suppressAutoHyphens/>
        <w:rPr>
          <w:rFonts w:eastAsia="Lucida Sans Unicode"/>
          <w:color w:val="000000"/>
          <w:lang w:eastAsia="ru-RU"/>
        </w:rPr>
      </w:pPr>
    </w:p>
    <w:sectPr w:rsidR="00BF1EAF" w:rsidSect="00D73193">
      <w:headerReference w:type="default" r:id="rId11"/>
      <w:pgSz w:w="11906" w:h="16838"/>
      <w:pgMar w:top="567" w:right="567" w:bottom="1134" w:left="1701" w:header="720" w:footer="720" w:gutter="0"/>
      <w:pgNumType w:start="69"/>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ADA" w:rsidRDefault="00B55ADA" w:rsidP="00FA1AB6">
      <w:r>
        <w:separator/>
      </w:r>
    </w:p>
  </w:endnote>
  <w:endnote w:type="continuationSeparator" w:id="1">
    <w:p w:rsidR="00B55ADA" w:rsidRDefault="00B55ADA"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ADA" w:rsidRDefault="00B55ADA" w:rsidP="00FA1AB6">
      <w:r>
        <w:separator/>
      </w:r>
    </w:p>
  </w:footnote>
  <w:footnote w:type="continuationSeparator" w:id="1">
    <w:p w:rsidR="00B55ADA" w:rsidRDefault="00B55ADA"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B6" w:rsidRDefault="00893EB6" w:rsidP="00B17A2A">
    <w:pPr>
      <w:pStyle w:val="af0"/>
      <w:spacing w:line="360" w:lineRule="aut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9701CD"/>
    <w:rsid w:val="00000F7C"/>
    <w:rsid w:val="00005D1F"/>
    <w:rsid w:val="000106F5"/>
    <w:rsid w:val="00017B6A"/>
    <w:rsid w:val="00024613"/>
    <w:rsid w:val="000255AA"/>
    <w:rsid w:val="000277E7"/>
    <w:rsid w:val="00034484"/>
    <w:rsid w:val="00042587"/>
    <w:rsid w:val="00042F4B"/>
    <w:rsid w:val="0005249D"/>
    <w:rsid w:val="0005492F"/>
    <w:rsid w:val="00055544"/>
    <w:rsid w:val="00061385"/>
    <w:rsid w:val="00072818"/>
    <w:rsid w:val="00074493"/>
    <w:rsid w:val="00081195"/>
    <w:rsid w:val="00087023"/>
    <w:rsid w:val="00090BF2"/>
    <w:rsid w:val="00093259"/>
    <w:rsid w:val="00093BA8"/>
    <w:rsid w:val="00094420"/>
    <w:rsid w:val="0009524F"/>
    <w:rsid w:val="000A5D20"/>
    <w:rsid w:val="000B0682"/>
    <w:rsid w:val="000B095A"/>
    <w:rsid w:val="000B126D"/>
    <w:rsid w:val="000B4AD0"/>
    <w:rsid w:val="000C3233"/>
    <w:rsid w:val="000C494E"/>
    <w:rsid w:val="000C7E68"/>
    <w:rsid w:val="000E287E"/>
    <w:rsid w:val="000E501A"/>
    <w:rsid w:val="000F0467"/>
    <w:rsid w:val="000F0813"/>
    <w:rsid w:val="000F3ECA"/>
    <w:rsid w:val="000F41AB"/>
    <w:rsid w:val="0011010A"/>
    <w:rsid w:val="00126C14"/>
    <w:rsid w:val="0013256F"/>
    <w:rsid w:val="00137640"/>
    <w:rsid w:val="00144D20"/>
    <w:rsid w:val="00145789"/>
    <w:rsid w:val="00151D6A"/>
    <w:rsid w:val="00153B85"/>
    <w:rsid w:val="00157767"/>
    <w:rsid w:val="00160988"/>
    <w:rsid w:val="001615D0"/>
    <w:rsid w:val="00161E83"/>
    <w:rsid w:val="00163AFC"/>
    <w:rsid w:val="00171F9B"/>
    <w:rsid w:val="00182526"/>
    <w:rsid w:val="001851FC"/>
    <w:rsid w:val="001944AD"/>
    <w:rsid w:val="001B0391"/>
    <w:rsid w:val="001B51F6"/>
    <w:rsid w:val="001B7659"/>
    <w:rsid w:val="001C5C1A"/>
    <w:rsid w:val="001D7AA4"/>
    <w:rsid w:val="001E0A45"/>
    <w:rsid w:val="001E2224"/>
    <w:rsid w:val="001E37D8"/>
    <w:rsid w:val="001E631E"/>
    <w:rsid w:val="001F0FE6"/>
    <w:rsid w:val="001F219E"/>
    <w:rsid w:val="001F452B"/>
    <w:rsid w:val="001F5247"/>
    <w:rsid w:val="001F63CA"/>
    <w:rsid w:val="00201D6A"/>
    <w:rsid w:val="00202EBB"/>
    <w:rsid w:val="00211D4D"/>
    <w:rsid w:val="00216DBB"/>
    <w:rsid w:val="00253BC2"/>
    <w:rsid w:val="00265B48"/>
    <w:rsid w:val="00271532"/>
    <w:rsid w:val="002760BA"/>
    <w:rsid w:val="00282A80"/>
    <w:rsid w:val="00296F26"/>
    <w:rsid w:val="002A14DD"/>
    <w:rsid w:val="002A64D7"/>
    <w:rsid w:val="002B4A75"/>
    <w:rsid w:val="002B5684"/>
    <w:rsid w:val="002B73CF"/>
    <w:rsid w:val="002B7D94"/>
    <w:rsid w:val="002C4C57"/>
    <w:rsid w:val="002C61A8"/>
    <w:rsid w:val="002C7929"/>
    <w:rsid w:val="002D17B8"/>
    <w:rsid w:val="002D66F5"/>
    <w:rsid w:val="002D7F55"/>
    <w:rsid w:val="002E066D"/>
    <w:rsid w:val="002E0D28"/>
    <w:rsid w:val="002E4BD8"/>
    <w:rsid w:val="002E65C5"/>
    <w:rsid w:val="002E6D1C"/>
    <w:rsid w:val="002E77B9"/>
    <w:rsid w:val="002F2FCC"/>
    <w:rsid w:val="002F5C4E"/>
    <w:rsid w:val="003026B3"/>
    <w:rsid w:val="0031086E"/>
    <w:rsid w:val="00316F5A"/>
    <w:rsid w:val="003176B7"/>
    <w:rsid w:val="00317DE0"/>
    <w:rsid w:val="0032020D"/>
    <w:rsid w:val="00325DF6"/>
    <w:rsid w:val="00330851"/>
    <w:rsid w:val="00337CBA"/>
    <w:rsid w:val="003474F2"/>
    <w:rsid w:val="003508CB"/>
    <w:rsid w:val="00355410"/>
    <w:rsid w:val="003562CE"/>
    <w:rsid w:val="00361BB2"/>
    <w:rsid w:val="00364334"/>
    <w:rsid w:val="00366EC3"/>
    <w:rsid w:val="00372240"/>
    <w:rsid w:val="003750FE"/>
    <w:rsid w:val="003760EC"/>
    <w:rsid w:val="0038072E"/>
    <w:rsid w:val="00391B82"/>
    <w:rsid w:val="003A70AD"/>
    <w:rsid w:val="003B1439"/>
    <w:rsid w:val="003B182D"/>
    <w:rsid w:val="003B38AD"/>
    <w:rsid w:val="003C1316"/>
    <w:rsid w:val="003C58E9"/>
    <w:rsid w:val="003C7F28"/>
    <w:rsid w:val="003D2791"/>
    <w:rsid w:val="003D2DBB"/>
    <w:rsid w:val="003E294D"/>
    <w:rsid w:val="003E35E9"/>
    <w:rsid w:val="003E6473"/>
    <w:rsid w:val="003E6C38"/>
    <w:rsid w:val="003E778A"/>
    <w:rsid w:val="003F0EBF"/>
    <w:rsid w:val="003F1FC8"/>
    <w:rsid w:val="003F3189"/>
    <w:rsid w:val="003F4F69"/>
    <w:rsid w:val="003F5593"/>
    <w:rsid w:val="00401121"/>
    <w:rsid w:val="0040675B"/>
    <w:rsid w:val="004154C7"/>
    <w:rsid w:val="00415690"/>
    <w:rsid w:val="0042485D"/>
    <w:rsid w:val="00427973"/>
    <w:rsid w:val="004303AA"/>
    <w:rsid w:val="004367D9"/>
    <w:rsid w:val="00436F9E"/>
    <w:rsid w:val="00442C88"/>
    <w:rsid w:val="004550F8"/>
    <w:rsid w:val="00460BC7"/>
    <w:rsid w:val="00463D98"/>
    <w:rsid w:val="004712FC"/>
    <w:rsid w:val="00472743"/>
    <w:rsid w:val="004748A6"/>
    <w:rsid w:val="0048472E"/>
    <w:rsid w:val="00486FE5"/>
    <w:rsid w:val="00493404"/>
    <w:rsid w:val="0049640D"/>
    <w:rsid w:val="004A00F6"/>
    <w:rsid w:val="004A4D25"/>
    <w:rsid w:val="004B22E8"/>
    <w:rsid w:val="004B3DDF"/>
    <w:rsid w:val="004B4DED"/>
    <w:rsid w:val="004B5BA9"/>
    <w:rsid w:val="004C504E"/>
    <w:rsid w:val="004D3216"/>
    <w:rsid w:val="004D3B6F"/>
    <w:rsid w:val="004D5377"/>
    <w:rsid w:val="004D6126"/>
    <w:rsid w:val="004D70F2"/>
    <w:rsid w:val="004D7495"/>
    <w:rsid w:val="004E46B4"/>
    <w:rsid w:val="004F0CBB"/>
    <w:rsid w:val="004F19FC"/>
    <w:rsid w:val="004F2408"/>
    <w:rsid w:val="0050264F"/>
    <w:rsid w:val="00516C6E"/>
    <w:rsid w:val="00516DB1"/>
    <w:rsid w:val="005219D8"/>
    <w:rsid w:val="00522B8F"/>
    <w:rsid w:val="00526478"/>
    <w:rsid w:val="00533523"/>
    <w:rsid w:val="0053673A"/>
    <w:rsid w:val="00551B0C"/>
    <w:rsid w:val="0056123F"/>
    <w:rsid w:val="005673AF"/>
    <w:rsid w:val="0057405C"/>
    <w:rsid w:val="00576582"/>
    <w:rsid w:val="0057669C"/>
    <w:rsid w:val="0057700B"/>
    <w:rsid w:val="0057725B"/>
    <w:rsid w:val="0058143B"/>
    <w:rsid w:val="005956C7"/>
    <w:rsid w:val="0059618D"/>
    <w:rsid w:val="005A0352"/>
    <w:rsid w:val="005A2243"/>
    <w:rsid w:val="005A3752"/>
    <w:rsid w:val="005A464B"/>
    <w:rsid w:val="005A5030"/>
    <w:rsid w:val="005A5292"/>
    <w:rsid w:val="005B13B9"/>
    <w:rsid w:val="005B5889"/>
    <w:rsid w:val="005B6DA9"/>
    <w:rsid w:val="005C09EF"/>
    <w:rsid w:val="005C2AEF"/>
    <w:rsid w:val="005C7003"/>
    <w:rsid w:val="005D0787"/>
    <w:rsid w:val="005D5D05"/>
    <w:rsid w:val="005E3F37"/>
    <w:rsid w:val="005E763C"/>
    <w:rsid w:val="005F7784"/>
    <w:rsid w:val="00604596"/>
    <w:rsid w:val="00604FDD"/>
    <w:rsid w:val="006067D4"/>
    <w:rsid w:val="00612BB2"/>
    <w:rsid w:val="006164A4"/>
    <w:rsid w:val="006205A5"/>
    <w:rsid w:val="00627843"/>
    <w:rsid w:val="00635B10"/>
    <w:rsid w:val="00650B0B"/>
    <w:rsid w:val="00650D36"/>
    <w:rsid w:val="006519DD"/>
    <w:rsid w:val="00654491"/>
    <w:rsid w:val="00655ADB"/>
    <w:rsid w:val="00667E4F"/>
    <w:rsid w:val="0067155A"/>
    <w:rsid w:val="00677891"/>
    <w:rsid w:val="006820EA"/>
    <w:rsid w:val="006943FD"/>
    <w:rsid w:val="00696D5F"/>
    <w:rsid w:val="006A02ED"/>
    <w:rsid w:val="006A7E64"/>
    <w:rsid w:val="006B4BAB"/>
    <w:rsid w:val="006B6A6C"/>
    <w:rsid w:val="006C3E9F"/>
    <w:rsid w:val="006C7E31"/>
    <w:rsid w:val="006D0EDD"/>
    <w:rsid w:val="006D104F"/>
    <w:rsid w:val="006D2B72"/>
    <w:rsid w:val="006D7624"/>
    <w:rsid w:val="006E0BC2"/>
    <w:rsid w:val="006E5D9B"/>
    <w:rsid w:val="006E670E"/>
    <w:rsid w:val="006F21DC"/>
    <w:rsid w:val="007023A7"/>
    <w:rsid w:val="00711E73"/>
    <w:rsid w:val="00712768"/>
    <w:rsid w:val="00724EB3"/>
    <w:rsid w:val="00725600"/>
    <w:rsid w:val="00736924"/>
    <w:rsid w:val="00740B5F"/>
    <w:rsid w:val="007415CE"/>
    <w:rsid w:val="007422AA"/>
    <w:rsid w:val="00746357"/>
    <w:rsid w:val="00766B6C"/>
    <w:rsid w:val="00767560"/>
    <w:rsid w:val="00770B45"/>
    <w:rsid w:val="007739D6"/>
    <w:rsid w:val="007836FD"/>
    <w:rsid w:val="00786FCC"/>
    <w:rsid w:val="007A7164"/>
    <w:rsid w:val="007B32DA"/>
    <w:rsid w:val="007C0E55"/>
    <w:rsid w:val="007C0EC3"/>
    <w:rsid w:val="007C754B"/>
    <w:rsid w:val="007D144E"/>
    <w:rsid w:val="007E3A0C"/>
    <w:rsid w:val="007F3702"/>
    <w:rsid w:val="007F6212"/>
    <w:rsid w:val="0080006B"/>
    <w:rsid w:val="00806ACB"/>
    <w:rsid w:val="00807900"/>
    <w:rsid w:val="00810780"/>
    <w:rsid w:val="0081135C"/>
    <w:rsid w:val="00811BC8"/>
    <w:rsid w:val="008172B7"/>
    <w:rsid w:val="00817863"/>
    <w:rsid w:val="0082347C"/>
    <w:rsid w:val="0083020C"/>
    <w:rsid w:val="00843675"/>
    <w:rsid w:val="008454B6"/>
    <w:rsid w:val="008463EC"/>
    <w:rsid w:val="0084657A"/>
    <w:rsid w:val="00847072"/>
    <w:rsid w:val="00854C02"/>
    <w:rsid w:val="0085532F"/>
    <w:rsid w:val="00855872"/>
    <w:rsid w:val="00857F7C"/>
    <w:rsid w:val="0086171C"/>
    <w:rsid w:val="00867509"/>
    <w:rsid w:val="00867603"/>
    <w:rsid w:val="00873C16"/>
    <w:rsid w:val="00873C4B"/>
    <w:rsid w:val="00877A9B"/>
    <w:rsid w:val="00890187"/>
    <w:rsid w:val="00893EB6"/>
    <w:rsid w:val="008964DC"/>
    <w:rsid w:val="008A0A17"/>
    <w:rsid w:val="008A21DF"/>
    <w:rsid w:val="008A5D8B"/>
    <w:rsid w:val="008B17DD"/>
    <w:rsid w:val="008B4519"/>
    <w:rsid w:val="008C230A"/>
    <w:rsid w:val="008C23FD"/>
    <w:rsid w:val="008C7868"/>
    <w:rsid w:val="008E4669"/>
    <w:rsid w:val="008E4BFD"/>
    <w:rsid w:val="008E5C38"/>
    <w:rsid w:val="008E78BF"/>
    <w:rsid w:val="008F60CF"/>
    <w:rsid w:val="00901E75"/>
    <w:rsid w:val="009047C5"/>
    <w:rsid w:val="00917ADA"/>
    <w:rsid w:val="0092097E"/>
    <w:rsid w:val="00920A52"/>
    <w:rsid w:val="00921352"/>
    <w:rsid w:val="00925438"/>
    <w:rsid w:val="00930D50"/>
    <w:rsid w:val="009343EC"/>
    <w:rsid w:val="009347C4"/>
    <w:rsid w:val="00936DAB"/>
    <w:rsid w:val="0094199F"/>
    <w:rsid w:val="00942456"/>
    <w:rsid w:val="009424D0"/>
    <w:rsid w:val="0094319F"/>
    <w:rsid w:val="00954498"/>
    <w:rsid w:val="00962B42"/>
    <w:rsid w:val="009656AE"/>
    <w:rsid w:val="009670C2"/>
    <w:rsid w:val="009701CD"/>
    <w:rsid w:val="0097702B"/>
    <w:rsid w:val="00987A59"/>
    <w:rsid w:val="00990E3D"/>
    <w:rsid w:val="00992AF9"/>
    <w:rsid w:val="00992D1B"/>
    <w:rsid w:val="00994FDA"/>
    <w:rsid w:val="00997269"/>
    <w:rsid w:val="00997522"/>
    <w:rsid w:val="009A3838"/>
    <w:rsid w:val="009A6606"/>
    <w:rsid w:val="009A69AD"/>
    <w:rsid w:val="009B03D4"/>
    <w:rsid w:val="009C2C04"/>
    <w:rsid w:val="009C44D2"/>
    <w:rsid w:val="009C5DE8"/>
    <w:rsid w:val="009D27BE"/>
    <w:rsid w:val="009D2E21"/>
    <w:rsid w:val="009D336B"/>
    <w:rsid w:val="009E54C5"/>
    <w:rsid w:val="009E5E19"/>
    <w:rsid w:val="009F78EC"/>
    <w:rsid w:val="00A01AE2"/>
    <w:rsid w:val="00A04068"/>
    <w:rsid w:val="00A04BC7"/>
    <w:rsid w:val="00A06364"/>
    <w:rsid w:val="00A10980"/>
    <w:rsid w:val="00A14190"/>
    <w:rsid w:val="00A15A93"/>
    <w:rsid w:val="00A26581"/>
    <w:rsid w:val="00A40FF6"/>
    <w:rsid w:val="00A4504E"/>
    <w:rsid w:val="00A501B2"/>
    <w:rsid w:val="00A52743"/>
    <w:rsid w:val="00A536EC"/>
    <w:rsid w:val="00A5478B"/>
    <w:rsid w:val="00A655BF"/>
    <w:rsid w:val="00A70FEF"/>
    <w:rsid w:val="00A71E75"/>
    <w:rsid w:val="00A72BF7"/>
    <w:rsid w:val="00A73996"/>
    <w:rsid w:val="00A754A6"/>
    <w:rsid w:val="00A91D16"/>
    <w:rsid w:val="00A93390"/>
    <w:rsid w:val="00AA00B9"/>
    <w:rsid w:val="00AA1300"/>
    <w:rsid w:val="00AB3656"/>
    <w:rsid w:val="00AC3675"/>
    <w:rsid w:val="00AC377D"/>
    <w:rsid w:val="00AD0575"/>
    <w:rsid w:val="00AD1DB9"/>
    <w:rsid w:val="00AD3120"/>
    <w:rsid w:val="00AD499C"/>
    <w:rsid w:val="00AD5251"/>
    <w:rsid w:val="00AE2BB4"/>
    <w:rsid w:val="00AE5DA4"/>
    <w:rsid w:val="00AE67C2"/>
    <w:rsid w:val="00AF1820"/>
    <w:rsid w:val="00AF35E7"/>
    <w:rsid w:val="00AF55DD"/>
    <w:rsid w:val="00B06272"/>
    <w:rsid w:val="00B1512E"/>
    <w:rsid w:val="00B17A2A"/>
    <w:rsid w:val="00B21568"/>
    <w:rsid w:val="00B275A0"/>
    <w:rsid w:val="00B34E19"/>
    <w:rsid w:val="00B371A7"/>
    <w:rsid w:val="00B4161B"/>
    <w:rsid w:val="00B44621"/>
    <w:rsid w:val="00B47D0D"/>
    <w:rsid w:val="00B55ADA"/>
    <w:rsid w:val="00B6056B"/>
    <w:rsid w:val="00B63698"/>
    <w:rsid w:val="00B67A50"/>
    <w:rsid w:val="00B81BFC"/>
    <w:rsid w:val="00B84E74"/>
    <w:rsid w:val="00B86664"/>
    <w:rsid w:val="00B902C3"/>
    <w:rsid w:val="00B916B0"/>
    <w:rsid w:val="00B956F0"/>
    <w:rsid w:val="00B960CA"/>
    <w:rsid w:val="00B97D07"/>
    <w:rsid w:val="00BB17AE"/>
    <w:rsid w:val="00BB6510"/>
    <w:rsid w:val="00BC07D9"/>
    <w:rsid w:val="00BC62AD"/>
    <w:rsid w:val="00BD2A2E"/>
    <w:rsid w:val="00BD45A0"/>
    <w:rsid w:val="00BD6762"/>
    <w:rsid w:val="00BD738B"/>
    <w:rsid w:val="00BE0FB5"/>
    <w:rsid w:val="00BE6593"/>
    <w:rsid w:val="00BE72CC"/>
    <w:rsid w:val="00BF0507"/>
    <w:rsid w:val="00BF138A"/>
    <w:rsid w:val="00BF1EAF"/>
    <w:rsid w:val="00BF4CA4"/>
    <w:rsid w:val="00BF7754"/>
    <w:rsid w:val="00C01768"/>
    <w:rsid w:val="00C01A37"/>
    <w:rsid w:val="00C01DEF"/>
    <w:rsid w:val="00C05841"/>
    <w:rsid w:val="00C120DF"/>
    <w:rsid w:val="00C1691D"/>
    <w:rsid w:val="00C2701A"/>
    <w:rsid w:val="00C2787B"/>
    <w:rsid w:val="00C33CEF"/>
    <w:rsid w:val="00C4079F"/>
    <w:rsid w:val="00C40F3F"/>
    <w:rsid w:val="00C505E7"/>
    <w:rsid w:val="00C55C59"/>
    <w:rsid w:val="00C56C3D"/>
    <w:rsid w:val="00C61DCC"/>
    <w:rsid w:val="00C6486D"/>
    <w:rsid w:val="00C66C29"/>
    <w:rsid w:val="00C74E43"/>
    <w:rsid w:val="00C91842"/>
    <w:rsid w:val="00C95C8E"/>
    <w:rsid w:val="00CA0176"/>
    <w:rsid w:val="00CA29CD"/>
    <w:rsid w:val="00CC0DF5"/>
    <w:rsid w:val="00CC20FA"/>
    <w:rsid w:val="00CD1871"/>
    <w:rsid w:val="00CE3BCF"/>
    <w:rsid w:val="00CF427F"/>
    <w:rsid w:val="00CF43D3"/>
    <w:rsid w:val="00D0009A"/>
    <w:rsid w:val="00D06380"/>
    <w:rsid w:val="00D069E5"/>
    <w:rsid w:val="00D10DBF"/>
    <w:rsid w:val="00D13AB3"/>
    <w:rsid w:val="00D17F9F"/>
    <w:rsid w:val="00D25EBD"/>
    <w:rsid w:val="00D30FA4"/>
    <w:rsid w:val="00D3209A"/>
    <w:rsid w:val="00D42FFD"/>
    <w:rsid w:val="00D4448B"/>
    <w:rsid w:val="00D51AF5"/>
    <w:rsid w:val="00D61F1A"/>
    <w:rsid w:val="00D632B6"/>
    <w:rsid w:val="00D638C1"/>
    <w:rsid w:val="00D706DD"/>
    <w:rsid w:val="00D711D5"/>
    <w:rsid w:val="00D73193"/>
    <w:rsid w:val="00D7500A"/>
    <w:rsid w:val="00D75076"/>
    <w:rsid w:val="00D77902"/>
    <w:rsid w:val="00D8160A"/>
    <w:rsid w:val="00D85FA3"/>
    <w:rsid w:val="00D92E4E"/>
    <w:rsid w:val="00D97F8A"/>
    <w:rsid w:val="00DB7089"/>
    <w:rsid w:val="00DB7242"/>
    <w:rsid w:val="00DB7929"/>
    <w:rsid w:val="00DC13EB"/>
    <w:rsid w:val="00DC341B"/>
    <w:rsid w:val="00DC6888"/>
    <w:rsid w:val="00DD2E55"/>
    <w:rsid w:val="00DD2F88"/>
    <w:rsid w:val="00DD4A51"/>
    <w:rsid w:val="00DD5CF5"/>
    <w:rsid w:val="00DE01A8"/>
    <w:rsid w:val="00DE0F39"/>
    <w:rsid w:val="00DE1D69"/>
    <w:rsid w:val="00DE1FD9"/>
    <w:rsid w:val="00DE4475"/>
    <w:rsid w:val="00DE56AD"/>
    <w:rsid w:val="00E019D7"/>
    <w:rsid w:val="00E1448E"/>
    <w:rsid w:val="00E15384"/>
    <w:rsid w:val="00E2186F"/>
    <w:rsid w:val="00E22B53"/>
    <w:rsid w:val="00E243B5"/>
    <w:rsid w:val="00E31104"/>
    <w:rsid w:val="00E33B93"/>
    <w:rsid w:val="00E36AD2"/>
    <w:rsid w:val="00E42D2C"/>
    <w:rsid w:val="00E430A4"/>
    <w:rsid w:val="00E50C63"/>
    <w:rsid w:val="00E55817"/>
    <w:rsid w:val="00E57D6E"/>
    <w:rsid w:val="00E81C4F"/>
    <w:rsid w:val="00E83796"/>
    <w:rsid w:val="00E87858"/>
    <w:rsid w:val="00E9266A"/>
    <w:rsid w:val="00E94FAD"/>
    <w:rsid w:val="00E95D3D"/>
    <w:rsid w:val="00EA33E3"/>
    <w:rsid w:val="00EA5F10"/>
    <w:rsid w:val="00EB20A6"/>
    <w:rsid w:val="00EC2FF6"/>
    <w:rsid w:val="00EC306F"/>
    <w:rsid w:val="00EE4912"/>
    <w:rsid w:val="00EE5E3F"/>
    <w:rsid w:val="00EF6769"/>
    <w:rsid w:val="00F00107"/>
    <w:rsid w:val="00F100BA"/>
    <w:rsid w:val="00F13803"/>
    <w:rsid w:val="00F13976"/>
    <w:rsid w:val="00F21D24"/>
    <w:rsid w:val="00F24F8C"/>
    <w:rsid w:val="00F24FF3"/>
    <w:rsid w:val="00F27C18"/>
    <w:rsid w:val="00F30658"/>
    <w:rsid w:val="00F3594C"/>
    <w:rsid w:val="00F373B0"/>
    <w:rsid w:val="00F50DE4"/>
    <w:rsid w:val="00F56B57"/>
    <w:rsid w:val="00F67666"/>
    <w:rsid w:val="00F67C59"/>
    <w:rsid w:val="00F71BEB"/>
    <w:rsid w:val="00F73169"/>
    <w:rsid w:val="00F73E34"/>
    <w:rsid w:val="00F76173"/>
    <w:rsid w:val="00F841B3"/>
    <w:rsid w:val="00F84978"/>
    <w:rsid w:val="00F93816"/>
    <w:rsid w:val="00FA1AB6"/>
    <w:rsid w:val="00FA5E25"/>
    <w:rsid w:val="00FB1012"/>
    <w:rsid w:val="00FB1C44"/>
    <w:rsid w:val="00FB2D9E"/>
    <w:rsid w:val="00FB6058"/>
    <w:rsid w:val="00FC4351"/>
    <w:rsid w:val="00FC6945"/>
    <w:rsid w:val="00FD2447"/>
    <w:rsid w:val="00FF18A7"/>
    <w:rsid w:val="00FF300B"/>
    <w:rsid w:val="00FF34A2"/>
    <w:rsid w:val="00FF5496"/>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uiPriority w:val="99"/>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paragraph" w:styleId="af4">
    <w:name w:val="Normal (Web)"/>
    <w:basedOn w:val="a"/>
    <w:uiPriority w:val="99"/>
    <w:unhideWhenUsed/>
    <w:rsid w:val="001F452B"/>
    <w:pPr>
      <w:spacing w:before="100" w:beforeAutospacing="1" w:after="100" w:afterAutospacing="1"/>
    </w:pPr>
    <w:rPr>
      <w:rFonts w:eastAsia="Times New Roman"/>
      <w:sz w:val="24"/>
      <w:szCs w:val="24"/>
      <w:lang w:eastAsia="ru-RU"/>
    </w:rPr>
  </w:style>
  <w:style w:type="paragraph" w:styleId="af5">
    <w:name w:val="No Spacing"/>
    <w:uiPriority w:val="1"/>
    <w:qFormat/>
    <w:rsid w:val="001F452B"/>
    <w:pPr>
      <w:suppressAutoHyphens/>
    </w:pPr>
    <w:rPr>
      <w:rFonts w:eastAsia="Times New Roman"/>
      <w:sz w:val="28"/>
      <w:szCs w:val="28"/>
      <w:lang w:eastAsia="ar-SA"/>
    </w:rPr>
  </w:style>
</w:styles>
</file>

<file path=word/webSettings.xml><?xml version="1.0" encoding="utf-8"?>
<w:webSettings xmlns:r="http://schemas.openxmlformats.org/officeDocument/2006/relationships" xmlns:w="http://schemas.openxmlformats.org/wordprocessingml/2006/main">
  <w:divs>
    <w:div w:id="191840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cntd.ru/document/573114694" TargetMode="External"/><Relationship Id="rId4" Type="http://schemas.openxmlformats.org/officeDocument/2006/relationships/settings" Target="settings.xml"/><Relationship Id="rId9" Type="http://schemas.openxmlformats.org/officeDocument/2006/relationships/hyperlink" Target="https://docs.cntd.ru/document/5731146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EC0E3-52B7-4F25-9E58-12ED38F6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3</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Zemlya 409</cp:lastModifiedBy>
  <cp:revision>217</cp:revision>
  <cp:lastPrinted>2024-09-03T06:39:00Z</cp:lastPrinted>
  <dcterms:created xsi:type="dcterms:W3CDTF">2024-03-25T13:36:00Z</dcterms:created>
  <dcterms:modified xsi:type="dcterms:W3CDTF">2024-10-04T07:28:00Z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