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70" w:rsidRDefault="00664870">
      <w:pPr>
        <w:pStyle w:val="a3"/>
        <w:ind w:left="3979" w:firstLine="0"/>
        <w:jc w:val="left"/>
        <w:rPr>
          <w:sz w:val="20"/>
        </w:rPr>
      </w:pPr>
    </w:p>
    <w:p w:rsidR="0032391C" w:rsidRPr="006C1667" w:rsidRDefault="0032391C" w:rsidP="0032391C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C166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32391C" w:rsidRPr="006C1667" w:rsidRDefault="0032391C" w:rsidP="0032391C">
      <w:pPr>
        <w:ind w:right="-284"/>
        <w:jc w:val="center"/>
        <w:rPr>
          <w:sz w:val="28"/>
          <w:szCs w:val="28"/>
        </w:rPr>
      </w:pPr>
    </w:p>
    <w:p w:rsidR="0032391C" w:rsidRPr="006C1667" w:rsidRDefault="0032391C" w:rsidP="0032391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2391C" w:rsidRPr="006C1667" w:rsidRDefault="0032391C" w:rsidP="0032391C">
      <w:pPr>
        <w:ind w:right="-284"/>
        <w:jc w:val="center"/>
        <w:rPr>
          <w:b/>
          <w:sz w:val="32"/>
          <w:szCs w:val="32"/>
        </w:rPr>
      </w:pPr>
    </w:p>
    <w:p w:rsidR="00C27D76" w:rsidRDefault="0032391C" w:rsidP="00C27D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7D76">
        <w:rPr>
          <w:sz w:val="28"/>
          <w:szCs w:val="28"/>
        </w:rPr>
        <w:t>«</w:t>
      </w:r>
      <w:r w:rsidR="00C16881">
        <w:rPr>
          <w:sz w:val="28"/>
          <w:szCs w:val="28"/>
        </w:rPr>
        <w:t>12» февраля</w:t>
      </w:r>
      <w:r w:rsidR="00C27D76">
        <w:rPr>
          <w:sz w:val="28"/>
          <w:szCs w:val="28"/>
        </w:rPr>
        <w:t xml:space="preserve"> 20</w:t>
      </w:r>
      <w:r w:rsidR="00C16881">
        <w:rPr>
          <w:sz w:val="28"/>
          <w:szCs w:val="28"/>
        </w:rPr>
        <w:t>24</w:t>
      </w:r>
      <w:r w:rsidR="00C27D76" w:rsidRPr="006C1667">
        <w:rPr>
          <w:sz w:val="28"/>
          <w:szCs w:val="28"/>
        </w:rPr>
        <w:t xml:space="preserve"> г.</w:t>
      </w:r>
      <w:r w:rsidR="00C27D76" w:rsidRPr="006C1667">
        <w:rPr>
          <w:sz w:val="28"/>
          <w:szCs w:val="28"/>
        </w:rPr>
        <w:tab/>
      </w:r>
      <w:r w:rsidR="00C16881">
        <w:rPr>
          <w:sz w:val="28"/>
          <w:szCs w:val="28"/>
        </w:rPr>
        <w:t xml:space="preserve">       </w:t>
      </w:r>
      <w:r w:rsidR="00C27D76" w:rsidRPr="006C1667">
        <w:rPr>
          <w:sz w:val="28"/>
          <w:szCs w:val="28"/>
        </w:rPr>
        <w:tab/>
      </w:r>
      <w:r w:rsidR="00C16881">
        <w:rPr>
          <w:sz w:val="28"/>
          <w:szCs w:val="28"/>
        </w:rPr>
        <w:t xml:space="preserve">  </w:t>
      </w:r>
      <w:r w:rsidR="00C27D76" w:rsidRPr="006C1667">
        <w:rPr>
          <w:sz w:val="28"/>
          <w:szCs w:val="28"/>
        </w:rPr>
        <w:tab/>
      </w:r>
      <w:r w:rsidR="00C16881">
        <w:rPr>
          <w:sz w:val="28"/>
          <w:szCs w:val="28"/>
        </w:rPr>
        <w:t xml:space="preserve">  </w:t>
      </w:r>
      <w:r w:rsidR="00C27D76" w:rsidRPr="006C1667">
        <w:rPr>
          <w:sz w:val="28"/>
          <w:szCs w:val="28"/>
        </w:rPr>
        <w:tab/>
      </w:r>
      <w:r w:rsidR="00C27D76">
        <w:rPr>
          <w:sz w:val="28"/>
          <w:szCs w:val="28"/>
        </w:rPr>
        <w:t xml:space="preserve">      </w:t>
      </w:r>
      <w:r w:rsidR="00C16881">
        <w:rPr>
          <w:sz w:val="28"/>
          <w:szCs w:val="28"/>
        </w:rPr>
        <w:t xml:space="preserve">                            </w:t>
      </w:r>
      <w:r w:rsidR="00C27D76" w:rsidRPr="006C1667">
        <w:rPr>
          <w:sz w:val="28"/>
          <w:szCs w:val="28"/>
        </w:rPr>
        <w:t xml:space="preserve">№ </w:t>
      </w:r>
      <w:r w:rsidR="0077458A">
        <w:rPr>
          <w:sz w:val="28"/>
          <w:szCs w:val="28"/>
        </w:rPr>
        <w:t>П-</w:t>
      </w:r>
      <w:r w:rsidR="00C16881">
        <w:rPr>
          <w:sz w:val="28"/>
          <w:szCs w:val="28"/>
        </w:rPr>
        <w:t>19</w:t>
      </w:r>
      <w:r w:rsidR="0077458A">
        <w:rPr>
          <w:sz w:val="28"/>
          <w:szCs w:val="28"/>
        </w:rPr>
        <w:t>/</w:t>
      </w:r>
      <w:r w:rsidR="00C16881">
        <w:rPr>
          <w:sz w:val="28"/>
          <w:szCs w:val="28"/>
        </w:rPr>
        <w:t xml:space="preserve">24 </w:t>
      </w:r>
    </w:p>
    <w:p w:rsidR="0092681F" w:rsidRPr="006C1667" w:rsidRDefault="00C16881" w:rsidP="00C27D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D76" w:rsidRPr="00FC168E" w:rsidRDefault="00C27D76" w:rsidP="00C27D76">
      <w:pPr>
        <w:tabs>
          <w:tab w:val="left" w:pos="9900"/>
          <w:tab w:val="left" w:pos="10080"/>
        </w:tabs>
        <w:ind w:right="-284"/>
        <w:jc w:val="center"/>
        <w:rPr>
          <w:sz w:val="28"/>
          <w:szCs w:val="28"/>
        </w:rPr>
      </w:pPr>
      <w:r w:rsidRPr="00FC168E">
        <w:rPr>
          <w:sz w:val="28"/>
          <w:szCs w:val="28"/>
        </w:rPr>
        <w:t>г. Красный Луч</w:t>
      </w:r>
    </w:p>
    <w:p w:rsidR="0032391C" w:rsidRPr="006C1667" w:rsidRDefault="0032391C" w:rsidP="00C27D76">
      <w:pPr>
        <w:ind w:right="-284"/>
        <w:jc w:val="both"/>
        <w:rPr>
          <w:b/>
        </w:rPr>
      </w:pPr>
    </w:p>
    <w:p w:rsidR="00664870" w:rsidRDefault="00664870">
      <w:pPr>
        <w:pStyle w:val="a3"/>
        <w:spacing w:before="4"/>
        <w:ind w:left="0" w:firstLine="0"/>
        <w:jc w:val="left"/>
      </w:pPr>
    </w:p>
    <w:p w:rsidR="0032391C" w:rsidRPr="0032391C" w:rsidRDefault="00485136" w:rsidP="00323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91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бюджета </w:t>
      </w:r>
      <w:r w:rsidR="0032391C" w:rsidRPr="003239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Красный Луч </w:t>
      </w:r>
    </w:p>
    <w:p w:rsidR="00664870" w:rsidRPr="0032391C" w:rsidRDefault="0032391C" w:rsidP="0032391C">
      <w:pPr>
        <w:spacing w:line="242" w:lineRule="auto"/>
        <w:ind w:left="222" w:right="145" w:firstLine="1255"/>
        <w:rPr>
          <w:b/>
          <w:sz w:val="28"/>
          <w:szCs w:val="28"/>
        </w:rPr>
      </w:pPr>
      <w:r w:rsidRPr="0032391C">
        <w:rPr>
          <w:b/>
          <w:sz w:val="28"/>
          <w:szCs w:val="28"/>
        </w:rPr>
        <w:t xml:space="preserve">Луганской Народной Республики </w:t>
      </w:r>
      <w:r w:rsidR="00485136" w:rsidRPr="0032391C">
        <w:rPr>
          <w:b/>
          <w:sz w:val="28"/>
          <w:szCs w:val="28"/>
        </w:rPr>
        <w:t>субсидий</w:t>
      </w:r>
      <w:r w:rsidRPr="0032391C">
        <w:rPr>
          <w:b/>
          <w:sz w:val="28"/>
          <w:szCs w:val="28"/>
        </w:rPr>
        <w:t xml:space="preserve"> </w:t>
      </w:r>
      <w:r w:rsidR="00485136" w:rsidRPr="0032391C">
        <w:rPr>
          <w:b/>
          <w:sz w:val="28"/>
          <w:szCs w:val="28"/>
        </w:rPr>
        <w:t>бюджетным</w:t>
      </w:r>
    </w:p>
    <w:p w:rsidR="00664870" w:rsidRDefault="00485136" w:rsidP="00323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91C">
        <w:rPr>
          <w:rFonts w:ascii="Times New Roman" w:hAnsi="Times New Roman" w:cs="Times New Roman"/>
          <w:sz w:val="28"/>
          <w:szCs w:val="28"/>
        </w:rPr>
        <w:t>учреждениям</w:t>
      </w:r>
      <w:r w:rsidR="0032391C" w:rsidRPr="003239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</w:t>
      </w:r>
      <w:r w:rsidRPr="0032391C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пункта 1 статьи 78</w:t>
      </w:r>
      <w:r w:rsidRPr="003239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39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73402D" w:rsidRDefault="0073402D" w:rsidP="00323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681F" w:rsidRPr="0032391C" w:rsidRDefault="0092681F" w:rsidP="00323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02D" w:rsidRDefault="00485136" w:rsidP="00734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2D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</w:t>
      </w:r>
      <w:r w:rsidRPr="007340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3402D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кодекса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Российской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Федерации,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особенностями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составления,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рассмотренияи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территориальных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государственных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внебюджетных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фондов и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местных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бюджетов,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а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также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исполнения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указанных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бюджетов и формирования бюджетной отчетности на 2023–2025 годы, установленными постановлением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Правительства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Российской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Федерации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от</w:t>
      </w:r>
      <w:r w:rsidR="0032391C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22.12.2022</w:t>
      </w:r>
      <w:r w:rsidR="001749FD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№</w:t>
      </w:r>
      <w:r w:rsidR="001749FD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73402D">
        <w:rPr>
          <w:rFonts w:ascii="Times New Roman" w:hAnsi="Times New Roman" w:cs="Times New Roman"/>
          <w:sz w:val="28"/>
          <w:szCs w:val="28"/>
        </w:rPr>
        <w:t>2377 (с изменениями),</w:t>
      </w:r>
      <w:r w:rsidR="001749FD" w:rsidRPr="0073402D">
        <w:rPr>
          <w:rFonts w:ascii="Times New Roman" w:hAnsi="Times New Roman" w:cs="Times New Roman"/>
          <w:sz w:val="28"/>
          <w:szCs w:val="28"/>
        </w:rPr>
        <w:t xml:space="preserve"> статьей 8  «Положения  о бюджетном процессе в муниципальном образовании городской округ город Красный Луч Луганской Народной Республики»,  утвержденного решением Совета городского округа муниципальное образование городской округ город Красный Луч Луганской Народной Республики от 11.12.2023 № 1</w:t>
      </w:r>
      <w:r w:rsidRPr="0073402D">
        <w:rPr>
          <w:rFonts w:ascii="Times New Roman" w:hAnsi="Times New Roman" w:cs="Times New Roman"/>
          <w:sz w:val="28"/>
          <w:szCs w:val="28"/>
        </w:rPr>
        <w:t xml:space="preserve">, </w:t>
      </w:r>
      <w:r w:rsidR="001749FD" w:rsidRPr="0073402D">
        <w:rPr>
          <w:rFonts w:ascii="Times New Roman" w:hAnsi="Times New Roman" w:cs="Times New Roman"/>
          <w:sz w:val="28"/>
          <w:szCs w:val="28"/>
        </w:rPr>
        <w:t>пунктом 2.1.14. «Положения об Администрации городского</w:t>
      </w:r>
      <w:r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="001749FD" w:rsidRPr="0073402D">
        <w:rPr>
          <w:rFonts w:ascii="Times New Roman" w:hAnsi="Times New Roman" w:cs="Times New Roman"/>
          <w:sz w:val="28"/>
          <w:szCs w:val="28"/>
        </w:rPr>
        <w:t>округа муниципальное образование городской округ город Красный Луч Луганской Народной Республики», утвержденного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73402D">
        <w:rPr>
          <w:rFonts w:ascii="Times New Roman" w:hAnsi="Times New Roman" w:cs="Times New Roman"/>
          <w:sz w:val="28"/>
          <w:szCs w:val="28"/>
        </w:rPr>
        <w:t>,</w:t>
      </w:r>
      <w:r w:rsidR="001749FD" w:rsidRPr="0073402D">
        <w:rPr>
          <w:rFonts w:ascii="Times New Roman" w:hAnsi="Times New Roman" w:cs="Times New Roman"/>
          <w:sz w:val="28"/>
          <w:szCs w:val="28"/>
        </w:rPr>
        <w:t xml:space="preserve"> </w:t>
      </w:r>
      <w:r w:rsidR="0073402D" w:rsidRPr="0073402D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составлению и исполнению местного бюджета </w:t>
      </w:r>
    </w:p>
    <w:p w:rsidR="00566762" w:rsidRPr="0073402D" w:rsidRDefault="00566762" w:rsidP="00734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2D" w:rsidRDefault="0073402D" w:rsidP="00734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2D" w:rsidRDefault="0073402D" w:rsidP="007340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9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9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64870" w:rsidRDefault="00664870">
      <w:pPr>
        <w:pStyle w:val="a3"/>
        <w:spacing w:before="311"/>
        <w:ind w:right="101"/>
      </w:pPr>
    </w:p>
    <w:p w:rsidR="00664870" w:rsidRDefault="00485136" w:rsidP="00726BFE">
      <w:pPr>
        <w:pStyle w:val="a5"/>
        <w:numPr>
          <w:ilvl w:val="0"/>
          <w:numId w:val="1"/>
        </w:numPr>
        <w:tabs>
          <w:tab w:val="left" w:pos="1089"/>
        </w:tabs>
        <w:spacing w:before="3"/>
        <w:ind w:firstLine="707"/>
        <w:rPr>
          <w:sz w:val="28"/>
        </w:rPr>
      </w:pPr>
      <w:r>
        <w:rPr>
          <w:sz w:val="28"/>
        </w:rPr>
        <w:t xml:space="preserve">Утвердить прилагаемый Порядок предоставления из бюджета </w:t>
      </w:r>
      <w:r w:rsidR="00726BFE" w:rsidRPr="0073402D">
        <w:rPr>
          <w:sz w:val="28"/>
          <w:szCs w:val="28"/>
        </w:rPr>
        <w:t>муниципально</w:t>
      </w:r>
      <w:r w:rsidR="00726BFE">
        <w:rPr>
          <w:sz w:val="28"/>
          <w:szCs w:val="28"/>
        </w:rPr>
        <w:t>го</w:t>
      </w:r>
      <w:r w:rsidR="00726BFE" w:rsidRPr="0073402D">
        <w:rPr>
          <w:sz w:val="28"/>
          <w:szCs w:val="28"/>
        </w:rPr>
        <w:t xml:space="preserve"> образовани</w:t>
      </w:r>
      <w:r w:rsidR="00726BFE">
        <w:rPr>
          <w:sz w:val="28"/>
          <w:szCs w:val="28"/>
        </w:rPr>
        <w:t>я</w:t>
      </w:r>
      <w:r w:rsidR="00726BFE" w:rsidRPr="0073402D">
        <w:rPr>
          <w:sz w:val="28"/>
          <w:szCs w:val="28"/>
        </w:rPr>
        <w:t xml:space="preserve"> городской округ город Красный Луч Луганской Народной</w:t>
      </w:r>
      <w:r w:rsidR="00726BFE">
        <w:rPr>
          <w:sz w:val="28"/>
          <w:szCs w:val="28"/>
        </w:rPr>
        <w:t xml:space="preserve"> </w:t>
      </w:r>
      <w:r w:rsidR="00726BFE" w:rsidRPr="0073402D">
        <w:rPr>
          <w:sz w:val="28"/>
          <w:szCs w:val="28"/>
        </w:rPr>
        <w:t>Республики</w:t>
      </w:r>
      <w:r w:rsidR="00726BFE">
        <w:rPr>
          <w:sz w:val="28"/>
        </w:rPr>
        <w:t xml:space="preserve"> с</w:t>
      </w:r>
      <w:r>
        <w:rPr>
          <w:sz w:val="28"/>
        </w:rPr>
        <w:t>убсидий</w:t>
      </w:r>
      <w:r w:rsidR="00726BFE">
        <w:rPr>
          <w:sz w:val="28"/>
        </w:rPr>
        <w:t xml:space="preserve"> </w:t>
      </w:r>
      <w:r>
        <w:rPr>
          <w:sz w:val="28"/>
        </w:rPr>
        <w:t>бюджетным</w:t>
      </w:r>
      <w:r w:rsidR="00726BFE">
        <w:rPr>
          <w:sz w:val="28"/>
        </w:rPr>
        <w:t xml:space="preserve"> </w:t>
      </w:r>
      <w:r>
        <w:rPr>
          <w:sz w:val="28"/>
        </w:rPr>
        <w:t>учреждениям</w:t>
      </w:r>
      <w:r w:rsidR="00726BFE">
        <w:rPr>
          <w:sz w:val="28"/>
        </w:rPr>
        <w:t xml:space="preserve"> </w:t>
      </w:r>
      <w:r w:rsidR="00726BFE" w:rsidRPr="0073402D">
        <w:rPr>
          <w:sz w:val="28"/>
          <w:szCs w:val="28"/>
        </w:rPr>
        <w:t>муниципально</w:t>
      </w:r>
      <w:r w:rsidR="00726BFE">
        <w:rPr>
          <w:sz w:val="28"/>
          <w:szCs w:val="28"/>
        </w:rPr>
        <w:t>го</w:t>
      </w:r>
      <w:r w:rsidR="00726BFE" w:rsidRPr="0073402D">
        <w:rPr>
          <w:sz w:val="28"/>
          <w:szCs w:val="28"/>
        </w:rPr>
        <w:t xml:space="preserve"> образовани</w:t>
      </w:r>
      <w:r w:rsidR="00726BFE">
        <w:rPr>
          <w:sz w:val="28"/>
          <w:szCs w:val="28"/>
        </w:rPr>
        <w:t>я</w:t>
      </w:r>
      <w:r w:rsidR="00726BFE" w:rsidRPr="0073402D">
        <w:rPr>
          <w:sz w:val="28"/>
          <w:szCs w:val="28"/>
        </w:rPr>
        <w:t xml:space="preserve"> городской округ город Красный Луч </w:t>
      </w:r>
      <w:r>
        <w:rPr>
          <w:sz w:val="28"/>
        </w:rPr>
        <w:t>Луганской</w:t>
      </w:r>
      <w:r w:rsidR="00726BFE">
        <w:rPr>
          <w:sz w:val="28"/>
        </w:rPr>
        <w:t xml:space="preserve"> </w:t>
      </w:r>
      <w:r>
        <w:rPr>
          <w:sz w:val="28"/>
        </w:rPr>
        <w:t>Народной</w:t>
      </w:r>
      <w:r w:rsidR="00726BFE">
        <w:rPr>
          <w:sz w:val="28"/>
        </w:rPr>
        <w:t xml:space="preserve"> </w:t>
      </w:r>
      <w:r>
        <w:rPr>
          <w:sz w:val="28"/>
        </w:rPr>
        <w:t>Республики</w:t>
      </w:r>
      <w:r w:rsidR="00726BFE">
        <w:rPr>
          <w:sz w:val="28"/>
        </w:rPr>
        <w:t xml:space="preserve"> </w:t>
      </w:r>
      <w:r>
        <w:rPr>
          <w:sz w:val="28"/>
        </w:rPr>
        <w:t>в</w:t>
      </w:r>
      <w:r w:rsidR="00726BFE">
        <w:rPr>
          <w:sz w:val="28"/>
        </w:rPr>
        <w:t xml:space="preserve"> </w:t>
      </w:r>
      <w:r>
        <w:rPr>
          <w:sz w:val="28"/>
        </w:rPr>
        <w:t>соответствии с абзацем вторым пункта 1 статьи 78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(далее – Порядок).</w:t>
      </w:r>
    </w:p>
    <w:p w:rsidR="00664870" w:rsidRDefault="00485136">
      <w:pPr>
        <w:pStyle w:val="a5"/>
        <w:numPr>
          <w:ilvl w:val="0"/>
          <w:numId w:val="1"/>
        </w:numPr>
        <w:tabs>
          <w:tab w:val="left" w:pos="1089"/>
        </w:tabs>
        <w:ind w:right="107" w:firstLine="707"/>
        <w:rPr>
          <w:sz w:val="28"/>
        </w:rPr>
      </w:pPr>
      <w:r>
        <w:rPr>
          <w:sz w:val="28"/>
        </w:rPr>
        <w:lastRenderedPageBreak/>
        <w:t xml:space="preserve">Настоящее постановление вступает в силу со дня его официального опубликования и применяется к правоотношениям, возникающим при </w:t>
      </w:r>
      <w:r w:rsidR="00726BFE">
        <w:rPr>
          <w:sz w:val="28"/>
        </w:rPr>
        <w:t xml:space="preserve">составлении </w:t>
      </w:r>
      <w:r>
        <w:rPr>
          <w:sz w:val="28"/>
        </w:rPr>
        <w:t>и</w:t>
      </w:r>
      <w:r w:rsidR="00726BFE">
        <w:rPr>
          <w:sz w:val="28"/>
        </w:rPr>
        <w:t xml:space="preserve"> </w:t>
      </w:r>
      <w:r>
        <w:rPr>
          <w:sz w:val="28"/>
        </w:rPr>
        <w:t>исполнении</w:t>
      </w:r>
      <w:r w:rsidR="00726BFE">
        <w:rPr>
          <w:sz w:val="28"/>
        </w:rPr>
        <w:t xml:space="preserve"> </w:t>
      </w:r>
      <w:r>
        <w:rPr>
          <w:sz w:val="28"/>
        </w:rPr>
        <w:t>бюджета</w:t>
      </w:r>
      <w:r w:rsidR="00726BFE" w:rsidRPr="00726BFE">
        <w:rPr>
          <w:sz w:val="28"/>
          <w:szCs w:val="28"/>
        </w:rPr>
        <w:t xml:space="preserve"> </w:t>
      </w:r>
      <w:r w:rsidR="00726BFE" w:rsidRPr="0073402D">
        <w:rPr>
          <w:sz w:val="28"/>
          <w:szCs w:val="28"/>
        </w:rPr>
        <w:t>муниципально</w:t>
      </w:r>
      <w:r w:rsidR="00726BFE">
        <w:rPr>
          <w:sz w:val="28"/>
          <w:szCs w:val="28"/>
        </w:rPr>
        <w:t>го</w:t>
      </w:r>
      <w:r w:rsidR="00726BFE" w:rsidRPr="0073402D">
        <w:rPr>
          <w:sz w:val="28"/>
          <w:szCs w:val="28"/>
        </w:rPr>
        <w:t xml:space="preserve"> образовани</w:t>
      </w:r>
      <w:r w:rsidR="00726BFE">
        <w:rPr>
          <w:sz w:val="28"/>
          <w:szCs w:val="28"/>
        </w:rPr>
        <w:t>я</w:t>
      </w:r>
      <w:r w:rsidR="00726BFE" w:rsidRPr="0073402D">
        <w:rPr>
          <w:sz w:val="28"/>
          <w:szCs w:val="28"/>
        </w:rPr>
        <w:t xml:space="preserve"> городской округ город Красный Луч Луганской Народной</w:t>
      </w:r>
      <w:r w:rsidR="00726BFE">
        <w:rPr>
          <w:sz w:val="28"/>
          <w:szCs w:val="28"/>
        </w:rPr>
        <w:t xml:space="preserve"> </w:t>
      </w:r>
      <w:r w:rsidR="00726BFE" w:rsidRPr="0073402D">
        <w:rPr>
          <w:sz w:val="28"/>
          <w:szCs w:val="28"/>
        </w:rPr>
        <w:t>Республики</w:t>
      </w:r>
      <w:r w:rsidR="00726BFE">
        <w:rPr>
          <w:sz w:val="28"/>
        </w:rPr>
        <w:t xml:space="preserve"> на 2024 год</w:t>
      </w:r>
      <w:r>
        <w:rPr>
          <w:sz w:val="28"/>
        </w:rPr>
        <w:t>.</w:t>
      </w:r>
    </w:p>
    <w:p w:rsidR="00726BFE" w:rsidRPr="00726BFE" w:rsidRDefault="00726BFE" w:rsidP="00726BFE">
      <w:pPr>
        <w:pStyle w:val="a5"/>
        <w:ind w:left="281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26BFE">
        <w:rPr>
          <w:sz w:val="28"/>
          <w:szCs w:val="28"/>
        </w:rPr>
        <w:t xml:space="preserve">Разместить настоящее постановление на официальном сайте Администрации города Красный Луч Луганской Народной Республики                        в информационно-телекоммуникационной сети «Интернет»                                                                                                      </w:t>
      </w:r>
      <w:r w:rsidRPr="00726BFE">
        <w:rPr>
          <w:rFonts w:eastAsia="MS Mincho"/>
          <w:color w:val="000000"/>
          <w:sz w:val="28"/>
          <w:szCs w:val="28"/>
        </w:rPr>
        <w:t xml:space="preserve"> (https://krasnyluch.su/)</w:t>
      </w:r>
      <w:r w:rsidRPr="00726BFE">
        <w:rPr>
          <w:sz w:val="28"/>
          <w:szCs w:val="28"/>
        </w:rPr>
        <w:t>.</w:t>
      </w:r>
    </w:p>
    <w:p w:rsidR="00726BFE" w:rsidRPr="00726BFE" w:rsidRDefault="00726BFE" w:rsidP="00726BFE">
      <w:pPr>
        <w:tabs>
          <w:tab w:val="left" w:pos="1089"/>
        </w:tabs>
        <w:ind w:right="107"/>
        <w:rPr>
          <w:sz w:val="28"/>
        </w:rPr>
      </w:pPr>
    </w:p>
    <w:p w:rsidR="00726BFE" w:rsidRDefault="00726BFE" w:rsidP="00726BFE">
      <w:pPr>
        <w:tabs>
          <w:tab w:val="left" w:pos="1089"/>
        </w:tabs>
        <w:ind w:right="107"/>
        <w:rPr>
          <w:sz w:val="28"/>
        </w:rPr>
      </w:pPr>
    </w:p>
    <w:p w:rsidR="00726BFE" w:rsidRPr="00726BFE" w:rsidRDefault="00726BFE" w:rsidP="00726BFE">
      <w:pPr>
        <w:tabs>
          <w:tab w:val="left" w:pos="1089"/>
        </w:tabs>
        <w:ind w:right="107"/>
        <w:rPr>
          <w:sz w:val="28"/>
        </w:rPr>
      </w:pPr>
    </w:p>
    <w:p w:rsidR="00664870" w:rsidRDefault="00664870">
      <w:pPr>
        <w:pStyle w:val="a3"/>
        <w:ind w:left="0" w:firstLine="0"/>
        <w:jc w:val="left"/>
      </w:pPr>
    </w:p>
    <w:p w:rsidR="00664870" w:rsidRDefault="00664870">
      <w:pPr>
        <w:pStyle w:val="a3"/>
        <w:spacing w:before="321"/>
        <w:ind w:left="0" w:firstLine="0"/>
        <w:jc w:val="left"/>
      </w:pPr>
    </w:p>
    <w:p w:rsidR="00726BFE" w:rsidRDefault="00726BFE" w:rsidP="00726BFE">
      <w:pPr>
        <w:pStyle w:val="a8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726BFE" w:rsidRDefault="00726BFE" w:rsidP="00726BFE">
      <w:pPr>
        <w:pStyle w:val="a8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726BFE" w:rsidRDefault="00726BFE" w:rsidP="00726BFE">
      <w:pPr>
        <w:pStyle w:val="a8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726BFE" w:rsidRDefault="00726BFE" w:rsidP="00726BFE">
      <w:pPr>
        <w:pStyle w:val="a8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С.В. Соловьев</w:t>
      </w:r>
    </w:p>
    <w:p w:rsidR="00664870" w:rsidRDefault="00664870">
      <w:pPr>
        <w:sectPr w:rsidR="00664870" w:rsidSect="00BA3E21">
          <w:headerReference w:type="default" r:id="rId7"/>
          <w:footerReference w:type="default" r:id="rId8"/>
          <w:headerReference w:type="first" r:id="rId9"/>
          <w:pgSz w:w="11910" w:h="16840"/>
          <w:pgMar w:top="480" w:right="460" w:bottom="280" w:left="1600" w:header="720" w:footer="720" w:gutter="0"/>
          <w:cols w:space="720"/>
          <w:titlePg/>
          <w:docGrid w:linePitch="299"/>
        </w:sectPr>
      </w:pPr>
    </w:p>
    <w:p w:rsidR="00726BFE" w:rsidRDefault="002A1C89" w:rsidP="00726BFE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6BFE">
        <w:rPr>
          <w:rFonts w:ascii="Times New Roman" w:hAnsi="Times New Roman" w:cs="Times New Roman"/>
          <w:sz w:val="28"/>
          <w:szCs w:val="28"/>
        </w:rPr>
        <w:t>УТВЕРЖДЕН</w:t>
      </w:r>
    </w:p>
    <w:p w:rsidR="00726BFE" w:rsidRDefault="00726BFE" w:rsidP="00726BFE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F1123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11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1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  городской округ </w:t>
      </w:r>
    </w:p>
    <w:p w:rsidR="00726BFE" w:rsidRDefault="00726BFE" w:rsidP="00726BFE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Красный Луч </w:t>
      </w:r>
    </w:p>
    <w:p w:rsidR="00726BFE" w:rsidRPr="00F11234" w:rsidRDefault="00726BFE" w:rsidP="00726BFE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26BFE" w:rsidRDefault="00726BFE" w:rsidP="00726BFE">
      <w:pPr>
        <w:pStyle w:val="a8"/>
        <w:tabs>
          <w:tab w:val="left" w:pos="7513"/>
        </w:tabs>
        <w:spacing w:line="240" w:lineRule="auto"/>
        <w:ind w:left="4678" w:firstLine="0"/>
        <w:jc w:val="left"/>
        <w:rPr>
          <w:szCs w:val="28"/>
          <w:shd w:val="clear" w:color="auto" w:fill="FFFFFF"/>
        </w:rPr>
      </w:pPr>
      <w:r w:rsidRPr="00D224FD">
        <w:rPr>
          <w:szCs w:val="28"/>
        </w:rPr>
        <w:t xml:space="preserve">от </w:t>
      </w:r>
      <w:r>
        <w:rPr>
          <w:szCs w:val="28"/>
        </w:rPr>
        <w:t>_________</w:t>
      </w:r>
      <w:r w:rsidRPr="00D224FD">
        <w:rPr>
          <w:szCs w:val="28"/>
        </w:rPr>
        <w:t xml:space="preserve"> 202</w:t>
      </w:r>
      <w:r>
        <w:rPr>
          <w:szCs w:val="28"/>
        </w:rPr>
        <w:t>4</w:t>
      </w:r>
      <w:r w:rsidRPr="00D224FD">
        <w:rPr>
          <w:szCs w:val="28"/>
        </w:rPr>
        <w:t xml:space="preserve"> года </w:t>
      </w:r>
      <w:r>
        <w:rPr>
          <w:szCs w:val="28"/>
        </w:rPr>
        <w:t>№ ___</w:t>
      </w:r>
    </w:p>
    <w:p w:rsidR="00664870" w:rsidRDefault="00664870">
      <w:pPr>
        <w:pStyle w:val="a3"/>
        <w:spacing w:before="233"/>
        <w:ind w:left="0" w:firstLine="0"/>
        <w:jc w:val="left"/>
      </w:pPr>
    </w:p>
    <w:p w:rsidR="00664870" w:rsidRDefault="00485136">
      <w:pPr>
        <w:spacing w:line="322" w:lineRule="exact"/>
        <w:ind w:left="897" w:right="900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664870" w:rsidRDefault="002A1C89">
      <w:pPr>
        <w:ind w:left="897" w:right="903"/>
        <w:jc w:val="center"/>
        <w:rPr>
          <w:b/>
          <w:sz w:val="28"/>
        </w:rPr>
      </w:pPr>
      <w:r>
        <w:rPr>
          <w:b/>
          <w:sz w:val="28"/>
        </w:rPr>
        <w:t>п</w:t>
      </w:r>
      <w:r w:rsidR="00485136">
        <w:rPr>
          <w:b/>
          <w:sz w:val="28"/>
        </w:rPr>
        <w:t>редоставления</w:t>
      </w:r>
      <w:r>
        <w:rPr>
          <w:b/>
          <w:sz w:val="28"/>
        </w:rPr>
        <w:t xml:space="preserve"> </w:t>
      </w:r>
      <w:r w:rsidR="00485136">
        <w:rPr>
          <w:b/>
          <w:sz w:val="28"/>
        </w:rPr>
        <w:t>из</w:t>
      </w:r>
      <w:r>
        <w:rPr>
          <w:b/>
          <w:sz w:val="28"/>
        </w:rPr>
        <w:t xml:space="preserve"> </w:t>
      </w:r>
      <w:r w:rsidR="00485136">
        <w:rPr>
          <w:b/>
          <w:sz w:val="28"/>
        </w:rPr>
        <w:t>бюджета</w:t>
      </w:r>
      <w:r>
        <w:rPr>
          <w:b/>
          <w:sz w:val="28"/>
        </w:rPr>
        <w:t xml:space="preserve"> </w:t>
      </w:r>
      <w:r w:rsidRPr="002A1C89">
        <w:rPr>
          <w:b/>
          <w:sz w:val="28"/>
          <w:szCs w:val="28"/>
        </w:rPr>
        <w:t>муниципального образования городской округ город Красный Луч</w:t>
      </w:r>
      <w:r w:rsidRPr="0032391C">
        <w:rPr>
          <w:sz w:val="28"/>
          <w:szCs w:val="28"/>
        </w:rPr>
        <w:t xml:space="preserve"> </w:t>
      </w:r>
      <w:r w:rsidR="00485136">
        <w:rPr>
          <w:b/>
          <w:sz w:val="28"/>
        </w:rPr>
        <w:t>Луганской</w:t>
      </w:r>
      <w:r>
        <w:rPr>
          <w:b/>
          <w:sz w:val="28"/>
        </w:rPr>
        <w:t xml:space="preserve"> </w:t>
      </w:r>
      <w:r w:rsidR="00485136">
        <w:rPr>
          <w:b/>
          <w:sz w:val="28"/>
        </w:rPr>
        <w:t>Народной</w:t>
      </w:r>
      <w:r>
        <w:rPr>
          <w:b/>
          <w:sz w:val="28"/>
        </w:rPr>
        <w:t xml:space="preserve"> </w:t>
      </w:r>
      <w:r w:rsidR="00485136">
        <w:rPr>
          <w:b/>
          <w:sz w:val="28"/>
        </w:rPr>
        <w:t xml:space="preserve">Республики субсидий </w:t>
      </w:r>
      <w:r>
        <w:rPr>
          <w:b/>
          <w:sz w:val="28"/>
        </w:rPr>
        <w:t xml:space="preserve">муниципальным </w:t>
      </w:r>
      <w:r w:rsidR="00485136">
        <w:rPr>
          <w:b/>
          <w:sz w:val="28"/>
        </w:rPr>
        <w:t xml:space="preserve">бюджетным   учреждениям </w:t>
      </w:r>
      <w:r w:rsidR="00601135" w:rsidRPr="002A1C89">
        <w:rPr>
          <w:b/>
          <w:sz w:val="28"/>
          <w:szCs w:val="28"/>
        </w:rPr>
        <w:t>муниципального образования городской округ город Красный Луч</w:t>
      </w:r>
      <w:r w:rsidR="00601135">
        <w:rPr>
          <w:b/>
          <w:sz w:val="28"/>
        </w:rPr>
        <w:t xml:space="preserve"> </w:t>
      </w:r>
      <w:r w:rsidR="00485136">
        <w:rPr>
          <w:b/>
          <w:sz w:val="28"/>
        </w:rPr>
        <w:t>Луганской Народной Республики</w:t>
      </w:r>
    </w:p>
    <w:p w:rsidR="00664870" w:rsidRDefault="00485136">
      <w:pPr>
        <w:spacing w:before="1"/>
        <w:ind w:left="899" w:right="900"/>
        <w:jc w:val="center"/>
        <w:rPr>
          <w:b/>
          <w:sz w:val="28"/>
        </w:rPr>
      </w:pPr>
      <w:r>
        <w:rPr>
          <w:b/>
          <w:sz w:val="28"/>
        </w:rPr>
        <w:t>в</w:t>
      </w:r>
      <w:r w:rsidR="002A1C89">
        <w:rPr>
          <w:b/>
          <w:sz w:val="28"/>
        </w:rPr>
        <w:t xml:space="preserve"> </w:t>
      </w:r>
      <w:r>
        <w:rPr>
          <w:b/>
          <w:sz w:val="28"/>
        </w:rPr>
        <w:t>соответствии</w:t>
      </w:r>
      <w:r w:rsidR="002A1C8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A1C89">
        <w:rPr>
          <w:b/>
          <w:sz w:val="28"/>
        </w:rPr>
        <w:t xml:space="preserve"> </w:t>
      </w:r>
      <w:r>
        <w:rPr>
          <w:b/>
          <w:sz w:val="28"/>
        </w:rPr>
        <w:t>абзацем</w:t>
      </w:r>
      <w:r w:rsidR="002A1C89">
        <w:rPr>
          <w:b/>
          <w:sz w:val="28"/>
        </w:rPr>
        <w:t xml:space="preserve"> </w:t>
      </w:r>
      <w:r>
        <w:rPr>
          <w:b/>
          <w:sz w:val="28"/>
        </w:rPr>
        <w:t>вторым</w:t>
      </w:r>
      <w:r w:rsidR="002A1C89">
        <w:rPr>
          <w:b/>
          <w:sz w:val="28"/>
        </w:rPr>
        <w:t xml:space="preserve"> </w:t>
      </w:r>
      <w:r>
        <w:rPr>
          <w:b/>
          <w:sz w:val="28"/>
        </w:rPr>
        <w:t>пункта1статьи78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Бюджетного кодекса Российской Федерации</w:t>
      </w:r>
    </w:p>
    <w:p w:rsidR="002A1C89" w:rsidRDefault="002A1C89">
      <w:pPr>
        <w:spacing w:before="1"/>
        <w:ind w:left="899" w:right="900"/>
        <w:jc w:val="center"/>
        <w:rPr>
          <w:b/>
          <w:sz w:val="28"/>
        </w:rPr>
      </w:pPr>
    </w:p>
    <w:p w:rsidR="00664870" w:rsidRDefault="00485136">
      <w:pPr>
        <w:pStyle w:val="a5"/>
        <w:numPr>
          <w:ilvl w:val="0"/>
          <w:numId w:val="3"/>
        </w:numPr>
        <w:tabs>
          <w:tab w:val="left" w:pos="1089"/>
        </w:tabs>
        <w:spacing w:before="271"/>
        <w:ind w:firstLine="707"/>
        <w:rPr>
          <w:sz w:val="28"/>
        </w:rPr>
      </w:pPr>
      <w:r>
        <w:rPr>
          <w:sz w:val="28"/>
        </w:rPr>
        <w:t>Настоящий</w:t>
      </w:r>
      <w:r w:rsidR="002A1C89">
        <w:rPr>
          <w:sz w:val="28"/>
        </w:rPr>
        <w:t xml:space="preserve"> </w:t>
      </w:r>
      <w:r>
        <w:rPr>
          <w:sz w:val="28"/>
        </w:rPr>
        <w:t>Порядок</w:t>
      </w:r>
      <w:r w:rsidR="002A1C89">
        <w:rPr>
          <w:sz w:val="28"/>
        </w:rPr>
        <w:t xml:space="preserve"> </w:t>
      </w:r>
      <w:r>
        <w:rPr>
          <w:sz w:val="28"/>
        </w:rPr>
        <w:t>устанавливает</w:t>
      </w:r>
      <w:r w:rsidR="002A1C89">
        <w:rPr>
          <w:sz w:val="28"/>
        </w:rPr>
        <w:t xml:space="preserve"> </w:t>
      </w:r>
      <w:r>
        <w:rPr>
          <w:sz w:val="28"/>
        </w:rPr>
        <w:t>правила</w:t>
      </w:r>
      <w:r w:rsidR="002A1C89">
        <w:rPr>
          <w:sz w:val="28"/>
        </w:rPr>
        <w:t xml:space="preserve"> </w:t>
      </w:r>
      <w:r>
        <w:rPr>
          <w:sz w:val="28"/>
        </w:rPr>
        <w:t>предоставления из бюджета</w:t>
      </w:r>
      <w:r w:rsidR="00601135" w:rsidRPr="00601135">
        <w:rPr>
          <w:b/>
          <w:sz w:val="28"/>
          <w:szCs w:val="28"/>
        </w:rPr>
        <w:t xml:space="preserve"> </w:t>
      </w:r>
      <w:r w:rsidR="00601135" w:rsidRPr="00601135">
        <w:rPr>
          <w:sz w:val="28"/>
          <w:szCs w:val="28"/>
        </w:rPr>
        <w:t>муниципального образования городской округ город Красный Луч</w:t>
      </w:r>
      <w:r>
        <w:rPr>
          <w:sz w:val="28"/>
        </w:rPr>
        <w:t xml:space="preserve"> Луганской Народной Республики субсидий </w:t>
      </w:r>
      <w:r w:rsidR="00601135">
        <w:rPr>
          <w:sz w:val="28"/>
        </w:rPr>
        <w:t xml:space="preserve">муниципальным </w:t>
      </w:r>
      <w:r>
        <w:rPr>
          <w:sz w:val="28"/>
        </w:rPr>
        <w:t>бюджетным</w:t>
      </w:r>
      <w:r w:rsidR="002A1C89">
        <w:rPr>
          <w:sz w:val="28"/>
        </w:rPr>
        <w:t xml:space="preserve"> </w:t>
      </w:r>
      <w:r>
        <w:rPr>
          <w:sz w:val="28"/>
        </w:rPr>
        <w:t>учреждениям</w:t>
      </w:r>
      <w:r w:rsidR="002A1C89">
        <w:rPr>
          <w:sz w:val="28"/>
        </w:rPr>
        <w:t xml:space="preserve"> </w:t>
      </w:r>
      <w:r w:rsidR="00601135" w:rsidRPr="00601135">
        <w:rPr>
          <w:sz w:val="28"/>
          <w:szCs w:val="28"/>
        </w:rPr>
        <w:t>муниципального образования городской округ город Красный Луч</w:t>
      </w:r>
      <w:r w:rsidR="00601135" w:rsidRPr="00601135">
        <w:rPr>
          <w:sz w:val="28"/>
        </w:rPr>
        <w:t xml:space="preserve"> </w:t>
      </w:r>
      <w:r w:rsidRPr="00601135">
        <w:rPr>
          <w:sz w:val="28"/>
        </w:rPr>
        <w:t>Луганской</w:t>
      </w:r>
      <w:r w:rsidR="002A1C89" w:rsidRPr="00601135">
        <w:rPr>
          <w:sz w:val="28"/>
        </w:rPr>
        <w:t xml:space="preserve"> </w:t>
      </w:r>
      <w:r w:rsidRPr="00601135">
        <w:rPr>
          <w:sz w:val="28"/>
        </w:rPr>
        <w:t>Народной</w:t>
      </w:r>
      <w:r w:rsidR="002A1C89" w:rsidRPr="00601135">
        <w:rPr>
          <w:sz w:val="28"/>
        </w:rPr>
        <w:t xml:space="preserve"> </w:t>
      </w:r>
      <w:r w:rsidRPr="00601135">
        <w:rPr>
          <w:sz w:val="28"/>
        </w:rPr>
        <w:t>Республики</w:t>
      </w:r>
      <w:r w:rsidR="00601135">
        <w:rPr>
          <w:sz w:val="28"/>
        </w:rPr>
        <w:t xml:space="preserve"> </w:t>
      </w:r>
      <w:r w:rsidRPr="00601135">
        <w:rPr>
          <w:sz w:val="28"/>
        </w:rPr>
        <w:t>в соответствии</w:t>
      </w:r>
      <w:r>
        <w:rPr>
          <w:sz w:val="28"/>
        </w:rPr>
        <w:t xml:space="preserve"> с абзацем вторым пункта 1 статьи 78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(далее соответственно – целевые субсидии, </w:t>
      </w:r>
      <w:r>
        <w:rPr>
          <w:spacing w:val="-2"/>
          <w:sz w:val="28"/>
        </w:rPr>
        <w:t>учреждение).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089"/>
        </w:tabs>
        <w:spacing w:before="1"/>
        <w:ind w:firstLine="707"/>
        <w:rPr>
          <w:sz w:val="28"/>
        </w:rPr>
      </w:pPr>
      <w:r>
        <w:rPr>
          <w:sz w:val="28"/>
        </w:rPr>
        <w:t xml:space="preserve">Целевые субсидии предоставляются учреждениям в пределах бюджетных ассигнований, предусмотренных </w:t>
      </w:r>
      <w:r w:rsidR="00577AA1">
        <w:rPr>
          <w:sz w:val="28"/>
        </w:rPr>
        <w:t>решением о бюджете муниципального образования городской округ город Красный Луч</w:t>
      </w:r>
      <w:r>
        <w:rPr>
          <w:sz w:val="28"/>
        </w:rPr>
        <w:t xml:space="preserve"> Луганской Народной Республики на очередной финансовый год (далее</w:t>
      </w:r>
      <w:r w:rsidR="00577AA1">
        <w:rPr>
          <w:sz w:val="28"/>
        </w:rPr>
        <w:t xml:space="preserve"> </w:t>
      </w:r>
      <w:r>
        <w:rPr>
          <w:sz w:val="28"/>
        </w:rPr>
        <w:t xml:space="preserve">– </w:t>
      </w:r>
      <w:r w:rsidR="00577AA1">
        <w:rPr>
          <w:sz w:val="28"/>
        </w:rPr>
        <w:t>решение</w:t>
      </w:r>
      <w:r>
        <w:rPr>
          <w:sz w:val="28"/>
        </w:rPr>
        <w:t xml:space="preserve"> о бюджете), и лимитов бюджетных обязательств, доведенных </w:t>
      </w:r>
      <w:r w:rsidR="00577AA1">
        <w:rPr>
          <w:sz w:val="28"/>
        </w:rPr>
        <w:t>Администрации</w:t>
      </w:r>
      <w:r w:rsidR="00192747">
        <w:rPr>
          <w:sz w:val="28"/>
        </w:rPr>
        <w:t xml:space="preserve"> городского округа муниципальное образование городской округ город Красный Луч</w:t>
      </w:r>
      <w:r>
        <w:rPr>
          <w:sz w:val="28"/>
        </w:rPr>
        <w:t xml:space="preserve"> Луганской Народной Республики, осуществляюще</w:t>
      </w:r>
      <w:r w:rsidR="00192747">
        <w:rPr>
          <w:sz w:val="28"/>
        </w:rPr>
        <w:t>й</w:t>
      </w:r>
      <w:r>
        <w:rPr>
          <w:sz w:val="28"/>
        </w:rPr>
        <w:t xml:space="preserve"> функции и полномочия учредителя учреждения (далее – учредитель), как получателю бюджетных средств на указанные цели.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089"/>
        </w:tabs>
        <w:ind w:right="105" w:firstLine="707"/>
        <w:rPr>
          <w:sz w:val="28"/>
        </w:rPr>
      </w:pPr>
      <w:r>
        <w:rPr>
          <w:sz w:val="28"/>
        </w:rPr>
        <w:t xml:space="preserve">Целевые субсидии предоставляются в соответствии с деятельностью, предусмотренной уставом учреждения, согласно перечню, установленному </w:t>
      </w:r>
      <w:r w:rsidR="00860CAC">
        <w:rPr>
          <w:sz w:val="28"/>
        </w:rPr>
        <w:t>финансовым управлением Администрации</w:t>
      </w:r>
      <w:r>
        <w:rPr>
          <w:sz w:val="28"/>
        </w:rPr>
        <w:t xml:space="preserve"> </w:t>
      </w:r>
      <w:r w:rsidR="00860CAC">
        <w:rPr>
          <w:sz w:val="28"/>
        </w:rPr>
        <w:t xml:space="preserve">городского округа муниципальное образование городской округ город Красный Луч </w:t>
      </w:r>
      <w:r>
        <w:rPr>
          <w:sz w:val="28"/>
        </w:rPr>
        <w:t xml:space="preserve">Луганской Народной Республики, на следующие </w:t>
      </w:r>
      <w:r>
        <w:rPr>
          <w:spacing w:val="-2"/>
          <w:sz w:val="28"/>
        </w:rPr>
        <w:t>цели:</w:t>
      </w:r>
    </w:p>
    <w:p w:rsidR="00651ADC" w:rsidRPr="00B415A6" w:rsidRDefault="00FD441B" w:rsidP="00651ADC">
      <w:pPr>
        <w:pStyle w:val="a3"/>
        <w:spacing w:before="1"/>
        <w:ind w:left="810" w:right="110" w:firstLine="0"/>
      </w:pPr>
      <w:r>
        <w:t xml:space="preserve"> </w:t>
      </w:r>
      <w:r w:rsidR="00651ADC" w:rsidRPr="00B415A6">
        <w:t xml:space="preserve">финансовое обеспечение основной деятельности учреждений; осуществление компенсационных и иных выплат физическим </w:t>
      </w:r>
      <w:r w:rsidR="00651ADC" w:rsidRPr="00B415A6">
        <w:rPr>
          <w:spacing w:val="-2"/>
        </w:rPr>
        <w:t>лицам,</w:t>
      </w:r>
    </w:p>
    <w:p w:rsidR="00651ADC" w:rsidRPr="00B415A6" w:rsidRDefault="00651ADC" w:rsidP="00651ADC">
      <w:pPr>
        <w:pStyle w:val="a3"/>
        <w:ind w:left="810" w:right="2636" w:hanging="708"/>
      </w:pPr>
      <w:r w:rsidRPr="00B415A6">
        <w:t>установленных законодательством Российской Федерации; выплаты стипендий обучающимся;</w:t>
      </w:r>
    </w:p>
    <w:p w:rsidR="00651ADC" w:rsidRPr="00B415A6" w:rsidRDefault="00651ADC" w:rsidP="00651ADC">
      <w:pPr>
        <w:pStyle w:val="a3"/>
        <w:ind w:right="108"/>
      </w:pPr>
      <w:r w:rsidRPr="00B415A6">
        <w:t xml:space="preserve">осуществление отдельных выплат физическим лицам в соответствии с </w:t>
      </w:r>
      <w:r w:rsidRPr="00B415A6">
        <w:lastRenderedPageBreak/>
        <w:t xml:space="preserve">законодательством Российской Федерации и Луганской Народной </w:t>
      </w:r>
      <w:r w:rsidRPr="00B415A6">
        <w:rPr>
          <w:spacing w:val="-2"/>
        </w:rPr>
        <w:t>Республики;</w:t>
      </w:r>
    </w:p>
    <w:p w:rsidR="00651ADC" w:rsidRPr="00B415A6" w:rsidRDefault="00651ADC" w:rsidP="00651ADC">
      <w:pPr>
        <w:spacing w:before="5" w:line="319" w:lineRule="exact"/>
        <w:ind w:left="810"/>
        <w:jc w:val="both"/>
        <w:rPr>
          <w:sz w:val="28"/>
        </w:rPr>
      </w:pPr>
      <w:r w:rsidRPr="00B415A6">
        <w:rPr>
          <w:color w:val="25282E"/>
          <w:sz w:val="28"/>
        </w:rPr>
        <w:t xml:space="preserve">приобретение и создание не финансовых </w:t>
      </w:r>
      <w:r w:rsidRPr="00B415A6">
        <w:rPr>
          <w:color w:val="25282E"/>
          <w:spacing w:val="-2"/>
          <w:sz w:val="28"/>
        </w:rPr>
        <w:t>активов;</w:t>
      </w:r>
    </w:p>
    <w:p w:rsidR="00651ADC" w:rsidRPr="00B415A6" w:rsidRDefault="00651ADC" w:rsidP="00651ADC">
      <w:pPr>
        <w:pStyle w:val="a3"/>
        <w:ind w:right="107"/>
      </w:pPr>
      <w:r w:rsidRPr="00B415A6">
        <w:t>осуществление мероприятий по мобилизационной подготовке, гражданской обороне, предотвращению и ликвидации чрезвычайных ситуаций, терроризма, предотвращению эпидемий (пандемий);</w:t>
      </w:r>
    </w:p>
    <w:p w:rsidR="00651ADC" w:rsidRPr="00B415A6" w:rsidRDefault="00651ADC" w:rsidP="00651ADC">
      <w:pPr>
        <w:pStyle w:val="a3"/>
        <w:spacing w:line="242" w:lineRule="auto"/>
        <w:ind w:right="101"/>
      </w:pPr>
      <w:r w:rsidRPr="00B415A6">
        <w:t>финансовое обеспечение мероприятий за счет средств резервного фонда Администрации городского округа муниципальное образование городской округ город Красный Луч Луганской Народной Республики;</w:t>
      </w:r>
    </w:p>
    <w:p w:rsidR="00651ADC" w:rsidRPr="00B415A6" w:rsidRDefault="00651ADC" w:rsidP="00651ADC">
      <w:pPr>
        <w:pStyle w:val="a3"/>
        <w:ind w:right="107"/>
      </w:pPr>
      <w:r w:rsidRPr="00B415A6">
        <w:t>реализация мероприятий в соответствии с актами Главы Луганской Народной Республики и / или Правительства Луганской Народной Республики;</w:t>
      </w:r>
    </w:p>
    <w:p w:rsidR="00651ADC" w:rsidRDefault="00651ADC" w:rsidP="00651ADC">
      <w:pPr>
        <w:pStyle w:val="a3"/>
        <w:spacing w:before="67"/>
        <w:ind w:right="106"/>
      </w:pPr>
      <w:r w:rsidRPr="00B415A6">
        <w:t>реализация отдельных мероприятий, осуществляемых за счет межбюджетных трансфертов, предоставляемых из федерального</w:t>
      </w:r>
      <w:r w:rsidR="008D3DB1" w:rsidRPr="00B415A6">
        <w:t xml:space="preserve"> или регионального</w:t>
      </w:r>
      <w:r w:rsidRPr="00B415A6">
        <w:t xml:space="preserve"> бюджета</w:t>
      </w:r>
      <w:r w:rsidR="008D3DB1" w:rsidRPr="00B415A6">
        <w:t xml:space="preserve"> </w:t>
      </w:r>
      <w:r w:rsidRPr="00B415A6">
        <w:t xml:space="preserve"> бюджету</w:t>
      </w:r>
      <w:r w:rsidR="008D3DB1" w:rsidRPr="00B415A6">
        <w:t xml:space="preserve"> муниципального образования городской округ город Красный Луч</w:t>
      </w:r>
      <w:r w:rsidRPr="00B415A6">
        <w:t xml:space="preserve"> Луганской Народной Республики.</w:t>
      </w:r>
    </w:p>
    <w:p w:rsidR="00664870" w:rsidRDefault="00651ADC" w:rsidP="00651ADC">
      <w:pPr>
        <w:pStyle w:val="a3"/>
        <w:spacing w:before="1"/>
        <w:ind w:left="0" w:right="110" w:firstLine="810"/>
      </w:pPr>
      <w:r>
        <w:t xml:space="preserve">4. </w:t>
      </w:r>
      <w:r w:rsidR="00485136">
        <w:t>Объем целевых субсидий, предоставляемых учреждению, рассчитывается учредителем на основании предоставленных учреждением документов,</w:t>
      </w:r>
      <w:r w:rsidR="002C6600">
        <w:t xml:space="preserve"> </w:t>
      </w:r>
      <w:r w:rsidR="00485136">
        <w:t>подтверждающих</w:t>
      </w:r>
      <w:r w:rsidR="002C6600">
        <w:t xml:space="preserve"> </w:t>
      </w:r>
      <w:r w:rsidR="00485136">
        <w:t>объем</w:t>
      </w:r>
      <w:r w:rsidR="002C6600">
        <w:t xml:space="preserve"> </w:t>
      </w:r>
      <w:r w:rsidR="00485136">
        <w:t>субсидий</w:t>
      </w:r>
      <w:r w:rsidR="002C6600">
        <w:t xml:space="preserve"> </w:t>
      </w:r>
      <w:r w:rsidR="00485136">
        <w:t>и</w:t>
      </w:r>
      <w:r w:rsidR="002C6600">
        <w:t xml:space="preserve"> </w:t>
      </w:r>
      <w:r w:rsidR="00485136">
        <w:t>их</w:t>
      </w:r>
      <w:r w:rsidR="002C6600">
        <w:t xml:space="preserve"> </w:t>
      </w:r>
      <w:r w:rsidR="00485136">
        <w:t>целевое</w:t>
      </w:r>
      <w:r w:rsidR="002C6600">
        <w:t xml:space="preserve"> </w:t>
      </w:r>
      <w:r w:rsidR="00485136">
        <w:t xml:space="preserve">назначение, в сроки, установленные учредителем с учетом сроков подготовки проекта бюджета </w:t>
      </w:r>
      <w:r w:rsidR="008D3DB1">
        <w:t>муниципального образования городской округ город Красный Луч</w:t>
      </w:r>
      <w:r w:rsidR="00485136">
        <w:t>.</w:t>
      </w:r>
    </w:p>
    <w:p w:rsidR="00664870" w:rsidRDefault="00485136">
      <w:pPr>
        <w:pStyle w:val="a3"/>
        <w:ind w:right="101"/>
      </w:pPr>
      <w:r>
        <w:t>Для получения целевой субсидии учреждение представляет учредителю заявку на получение субсидии, пояснительную записку, содержащую обоснование необходимости предоставления бюджетных средств, включая расчет-обоснование суммы субсидии, в том числе в зависимости от цели предоставления</w:t>
      </w:r>
      <w:r w:rsidR="002C6600">
        <w:t xml:space="preserve"> </w:t>
      </w:r>
      <w:r>
        <w:t>субсидии</w:t>
      </w:r>
      <w:r w:rsidR="002C6600">
        <w:t xml:space="preserve"> </w:t>
      </w:r>
      <w:r>
        <w:t>предварительную</w:t>
      </w:r>
      <w:r w:rsidR="002C6600">
        <w:t xml:space="preserve"> </w:t>
      </w:r>
      <w:r>
        <w:t>смету</w:t>
      </w:r>
      <w:r w:rsidR="002C6600">
        <w:t xml:space="preserve"> </w:t>
      </w:r>
      <w:r>
        <w:t xml:space="preserve">расходов(затрат)на выполнение соответствующих работ (оказание услуг), проведение мероприятий, перечень планируемого к </w:t>
      </w:r>
      <w:r>
        <w:rPr>
          <w:color w:val="25282E"/>
        </w:rPr>
        <w:t xml:space="preserve">приобретению имущества (кроме недвижимого), </w:t>
      </w:r>
      <w:r>
        <w:t>перечень объектов, подлежащих ремонту, акт обследования таких</w:t>
      </w:r>
      <w:r w:rsidR="002C6600">
        <w:t xml:space="preserve"> </w:t>
      </w:r>
      <w:r>
        <w:t>объектов</w:t>
      </w:r>
      <w:r w:rsidR="002C6600">
        <w:t xml:space="preserve"> </w:t>
      </w:r>
      <w:r>
        <w:t>и</w:t>
      </w:r>
      <w:r w:rsidR="002C6600">
        <w:t xml:space="preserve"> </w:t>
      </w:r>
      <w:r>
        <w:t>дефектную</w:t>
      </w:r>
      <w:r w:rsidR="002C6600">
        <w:t xml:space="preserve"> </w:t>
      </w:r>
      <w:r>
        <w:t>ведомость,</w:t>
      </w:r>
      <w:r w:rsidR="002C6600">
        <w:t xml:space="preserve"> </w:t>
      </w:r>
      <w:r>
        <w:t>предварительную</w:t>
      </w:r>
      <w:r w:rsidR="002C6600">
        <w:t xml:space="preserve"> </w:t>
      </w:r>
      <w:r>
        <w:t>смету</w:t>
      </w:r>
      <w:r w:rsidR="002C6600">
        <w:t xml:space="preserve"> </w:t>
      </w:r>
      <w:r>
        <w:t>расходов, в случае если целью предоставления субсидии является проведение ремонта (реставрации),</w:t>
      </w:r>
      <w:r w:rsidR="002C6600">
        <w:t xml:space="preserve"> </w:t>
      </w:r>
      <w:r>
        <w:t>технико-экономическое</w:t>
      </w:r>
      <w:r w:rsidR="002C6600">
        <w:t xml:space="preserve"> </w:t>
      </w:r>
      <w:r>
        <w:t>и/или</w:t>
      </w:r>
      <w:r w:rsidR="002C6600">
        <w:t xml:space="preserve"> </w:t>
      </w:r>
      <w:r>
        <w:t>финансово-экономическое обоснования, технические условия, проекты договоров, предложения поставщиков (подрядчиков, исполнителей), статистические данные и/или иную информацию.</w:t>
      </w:r>
    </w:p>
    <w:p w:rsidR="00664870" w:rsidRDefault="00485136">
      <w:pPr>
        <w:pStyle w:val="a3"/>
        <w:spacing w:before="1"/>
        <w:ind w:right="106"/>
      </w:pPr>
      <w:r>
        <w:t>Документы (копии), предоставляемые учреждением, должны быть подписаны (заверены) подписью руководителя учреждения (лица, исполняющего обязанности руководителя учреждения в период его временного отсутствия) и скреплены печатью учреждения.</w:t>
      </w:r>
    </w:p>
    <w:p w:rsidR="00664870" w:rsidRPr="00645268" w:rsidRDefault="00485136" w:rsidP="00645268">
      <w:pPr>
        <w:pStyle w:val="a5"/>
        <w:numPr>
          <w:ilvl w:val="0"/>
          <w:numId w:val="3"/>
        </w:numPr>
        <w:tabs>
          <w:tab w:val="left" w:pos="1089"/>
        </w:tabs>
        <w:spacing w:before="3" w:line="322" w:lineRule="exact"/>
        <w:ind w:firstLine="0"/>
        <w:rPr>
          <w:sz w:val="28"/>
          <w:szCs w:val="28"/>
        </w:rPr>
      </w:pPr>
      <w:r>
        <w:rPr>
          <w:sz w:val="28"/>
        </w:rPr>
        <w:t>Размер целевой субсидии, указанной в абзаце втором пункта 3 настоящего Порядка, определяется в соответствии с объемом затрат на оплату труда работников (персонала) и страховых взносов на обязательное социальное страхование, коммунальных услуг, содержания имущества (включая его</w:t>
      </w:r>
      <w:r w:rsidR="002C6600">
        <w:rPr>
          <w:sz w:val="28"/>
        </w:rPr>
        <w:t xml:space="preserve"> </w:t>
      </w:r>
      <w:r>
        <w:rPr>
          <w:sz w:val="28"/>
        </w:rPr>
        <w:t xml:space="preserve">охрану, ремонт в целях поддержания имущества в надлежащем состоянии), аренды имущества, услуг связи, транспортных услуг, на приобретение материальных запасов, на оплату прочих общехозяйственных нужд с учетом </w:t>
      </w:r>
      <w:r>
        <w:rPr>
          <w:sz w:val="28"/>
        </w:rPr>
        <w:lastRenderedPageBreak/>
        <w:t>годовой</w:t>
      </w:r>
      <w:r w:rsidR="002C6600">
        <w:rPr>
          <w:sz w:val="28"/>
        </w:rPr>
        <w:t xml:space="preserve"> </w:t>
      </w:r>
      <w:r>
        <w:rPr>
          <w:sz w:val="28"/>
        </w:rPr>
        <w:t>потребности,</w:t>
      </w:r>
      <w:r w:rsidR="002C6600">
        <w:rPr>
          <w:sz w:val="28"/>
        </w:rPr>
        <w:t xml:space="preserve"> </w:t>
      </w:r>
      <w:r>
        <w:rPr>
          <w:sz w:val="28"/>
        </w:rPr>
        <w:t>не</w:t>
      </w:r>
      <w:r w:rsidR="002C6600">
        <w:rPr>
          <w:sz w:val="28"/>
        </w:rPr>
        <w:t xml:space="preserve"> </w:t>
      </w:r>
      <w:r>
        <w:rPr>
          <w:sz w:val="28"/>
        </w:rPr>
        <w:t>превышающей</w:t>
      </w:r>
      <w:r w:rsidR="002C6600">
        <w:rPr>
          <w:sz w:val="28"/>
        </w:rPr>
        <w:t xml:space="preserve"> </w:t>
      </w:r>
      <w:r>
        <w:rPr>
          <w:sz w:val="28"/>
        </w:rPr>
        <w:t>расходы</w:t>
      </w:r>
      <w:r w:rsidR="002C6600">
        <w:rPr>
          <w:sz w:val="28"/>
        </w:rPr>
        <w:t xml:space="preserve"> </w:t>
      </w:r>
      <w:r>
        <w:rPr>
          <w:sz w:val="28"/>
        </w:rPr>
        <w:t>на</w:t>
      </w:r>
      <w:r w:rsidR="002C6600">
        <w:rPr>
          <w:sz w:val="28"/>
        </w:rPr>
        <w:t xml:space="preserve"> </w:t>
      </w:r>
      <w:r>
        <w:rPr>
          <w:sz w:val="28"/>
        </w:rPr>
        <w:t>указанные</w:t>
      </w:r>
      <w:r w:rsidR="002C6600">
        <w:rPr>
          <w:sz w:val="28"/>
        </w:rPr>
        <w:t xml:space="preserve"> </w:t>
      </w:r>
      <w:r>
        <w:rPr>
          <w:sz w:val="28"/>
        </w:rPr>
        <w:t>цели в</w:t>
      </w:r>
      <w:r w:rsidR="002C6600">
        <w:rPr>
          <w:sz w:val="28"/>
        </w:rPr>
        <w:t xml:space="preserve"> </w:t>
      </w:r>
      <w:r>
        <w:rPr>
          <w:sz w:val="28"/>
        </w:rPr>
        <w:t>2023 году,</w:t>
      </w:r>
      <w:r w:rsidR="002C6600">
        <w:rPr>
          <w:sz w:val="28"/>
        </w:rPr>
        <w:t xml:space="preserve"> </w:t>
      </w:r>
      <w:r>
        <w:rPr>
          <w:sz w:val="28"/>
        </w:rPr>
        <w:t>при</w:t>
      </w:r>
      <w:r w:rsidR="002C6600">
        <w:rPr>
          <w:sz w:val="28"/>
        </w:rPr>
        <w:t xml:space="preserve"> </w:t>
      </w:r>
      <w:r>
        <w:rPr>
          <w:sz w:val="28"/>
        </w:rPr>
        <w:t>предоставлении</w:t>
      </w:r>
      <w:r w:rsidR="002C6600">
        <w:rPr>
          <w:sz w:val="28"/>
        </w:rPr>
        <w:t xml:space="preserve"> </w:t>
      </w:r>
      <w:r>
        <w:rPr>
          <w:sz w:val="28"/>
        </w:rPr>
        <w:t>учреждением</w:t>
      </w:r>
      <w:r w:rsidR="002C6600">
        <w:rPr>
          <w:sz w:val="28"/>
        </w:rPr>
        <w:t xml:space="preserve"> </w:t>
      </w:r>
      <w:r>
        <w:rPr>
          <w:sz w:val="28"/>
        </w:rPr>
        <w:t>оперативного</w:t>
      </w:r>
      <w:r w:rsidR="002C6600">
        <w:rPr>
          <w:sz w:val="28"/>
        </w:rPr>
        <w:t xml:space="preserve"> </w:t>
      </w:r>
      <w:r>
        <w:rPr>
          <w:sz w:val="28"/>
        </w:rPr>
        <w:t>отчета об</w:t>
      </w:r>
      <w:r w:rsidR="002C6600">
        <w:rPr>
          <w:sz w:val="28"/>
        </w:rPr>
        <w:t xml:space="preserve"> </w:t>
      </w:r>
      <w:r>
        <w:rPr>
          <w:sz w:val="28"/>
        </w:rPr>
        <w:t>исполнении</w:t>
      </w:r>
      <w:r w:rsidR="002C6600">
        <w:rPr>
          <w:sz w:val="28"/>
        </w:rPr>
        <w:t xml:space="preserve"> </w:t>
      </w:r>
      <w:r>
        <w:rPr>
          <w:sz w:val="28"/>
        </w:rPr>
        <w:t>бюджета</w:t>
      </w:r>
      <w:r w:rsidR="002C6600">
        <w:rPr>
          <w:sz w:val="28"/>
        </w:rPr>
        <w:t xml:space="preserve"> </w:t>
      </w:r>
      <w:r>
        <w:rPr>
          <w:sz w:val="28"/>
        </w:rPr>
        <w:t>получателя</w:t>
      </w:r>
      <w:r w:rsidR="002C6600">
        <w:rPr>
          <w:sz w:val="28"/>
        </w:rPr>
        <w:t xml:space="preserve"> </w:t>
      </w:r>
      <w:r>
        <w:rPr>
          <w:sz w:val="28"/>
        </w:rPr>
        <w:t>бюджетных</w:t>
      </w:r>
      <w:r w:rsidR="002C6600">
        <w:rPr>
          <w:sz w:val="28"/>
        </w:rPr>
        <w:t xml:space="preserve"> </w:t>
      </w:r>
      <w:r>
        <w:rPr>
          <w:sz w:val="28"/>
        </w:rPr>
        <w:t>средств</w:t>
      </w:r>
      <w:r w:rsidR="002C6600">
        <w:rPr>
          <w:sz w:val="28"/>
        </w:rPr>
        <w:t xml:space="preserve"> </w:t>
      </w:r>
      <w:r>
        <w:rPr>
          <w:sz w:val="28"/>
        </w:rPr>
        <w:t>за</w:t>
      </w:r>
      <w:r w:rsidR="002C6600">
        <w:rPr>
          <w:sz w:val="28"/>
        </w:rPr>
        <w:t xml:space="preserve"> </w:t>
      </w:r>
      <w:r>
        <w:rPr>
          <w:sz w:val="28"/>
        </w:rPr>
        <w:t>2023</w:t>
      </w:r>
      <w:r w:rsidR="002C6600">
        <w:rPr>
          <w:sz w:val="28"/>
        </w:rPr>
        <w:t xml:space="preserve"> </w:t>
      </w:r>
      <w:r>
        <w:rPr>
          <w:sz w:val="28"/>
        </w:rPr>
        <w:t>год</w:t>
      </w:r>
      <w:r w:rsidR="002C6600">
        <w:rPr>
          <w:sz w:val="28"/>
        </w:rPr>
        <w:t xml:space="preserve"> </w:t>
      </w:r>
      <w:r>
        <w:rPr>
          <w:sz w:val="28"/>
        </w:rPr>
        <w:t>по</w:t>
      </w:r>
      <w:r w:rsidR="002C6600">
        <w:rPr>
          <w:sz w:val="28"/>
        </w:rPr>
        <w:t xml:space="preserve"> </w:t>
      </w:r>
      <w:r w:rsidRPr="00645268">
        <w:rPr>
          <w:spacing w:val="-2"/>
          <w:sz w:val="28"/>
        </w:rPr>
        <w:t>форме</w:t>
      </w:r>
      <w:r w:rsidR="00645268" w:rsidRPr="00645268">
        <w:rPr>
          <w:spacing w:val="-2"/>
          <w:sz w:val="28"/>
        </w:rPr>
        <w:t xml:space="preserve"> </w:t>
      </w:r>
      <w:r>
        <w:t>«</w:t>
      </w:r>
      <w:r w:rsidRPr="00645268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(ф.0503127), утвержденной приказом Министерства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финансов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Российской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Федерации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от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28.12.2010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№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191н</w:t>
      </w:r>
      <w:r w:rsidR="00645268">
        <w:rPr>
          <w:sz w:val="28"/>
          <w:szCs w:val="28"/>
        </w:rPr>
        <w:t xml:space="preserve"> </w:t>
      </w:r>
      <w:r>
        <w:t>«</w:t>
      </w:r>
      <w:r w:rsidRPr="00645268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Российской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Федерации»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(с</w:t>
      </w:r>
      <w:r w:rsid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изменениями),</w:t>
      </w:r>
      <w:r w:rsidR="00645268">
        <w:rPr>
          <w:sz w:val="28"/>
          <w:szCs w:val="28"/>
        </w:rPr>
        <w:t xml:space="preserve"> </w:t>
      </w:r>
      <w:r w:rsidRPr="00645268">
        <w:rPr>
          <w:spacing w:val="-2"/>
          <w:sz w:val="28"/>
          <w:szCs w:val="28"/>
        </w:rPr>
        <w:t>зарегистрированным</w:t>
      </w:r>
      <w:r w:rsidR="00645268" w:rsidRPr="00645268">
        <w:rPr>
          <w:spacing w:val="-2"/>
          <w:sz w:val="28"/>
          <w:szCs w:val="28"/>
        </w:rPr>
        <w:t xml:space="preserve"> </w:t>
      </w:r>
      <w:r w:rsidRPr="00645268">
        <w:rPr>
          <w:sz w:val="28"/>
          <w:szCs w:val="28"/>
        </w:rPr>
        <w:t>в</w:t>
      </w:r>
      <w:r w:rsidR="00645268" w:rsidRP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Министерстве</w:t>
      </w:r>
      <w:r w:rsidR="00645268" w:rsidRP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юстиции</w:t>
      </w:r>
      <w:r w:rsidR="00645268" w:rsidRP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Российской</w:t>
      </w:r>
      <w:r w:rsidR="00645268" w:rsidRP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Федерации</w:t>
      </w:r>
      <w:r w:rsidR="00645268" w:rsidRPr="00645268">
        <w:rPr>
          <w:sz w:val="28"/>
          <w:szCs w:val="28"/>
        </w:rPr>
        <w:t xml:space="preserve"> </w:t>
      </w:r>
      <w:r w:rsidRPr="00645268">
        <w:rPr>
          <w:sz w:val="28"/>
          <w:szCs w:val="28"/>
        </w:rPr>
        <w:t>03.02.2011,</w:t>
      </w:r>
      <w:r w:rsidR="00645268" w:rsidRPr="00645268">
        <w:rPr>
          <w:sz w:val="28"/>
          <w:szCs w:val="28"/>
        </w:rPr>
        <w:t xml:space="preserve"> </w:t>
      </w:r>
      <w:r w:rsidRPr="00645268">
        <w:rPr>
          <w:spacing w:val="-2"/>
          <w:sz w:val="28"/>
          <w:szCs w:val="28"/>
        </w:rPr>
        <w:t>регистрационный</w:t>
      </w:r>
      <w:r w:rsidR="00645268" w:rsidRPr="00645268">
        <w:rPr>
          <w:spacing w:val="-2"/>
          <w:sz w:val="28"/>
          <w:szCs w:val="28"/>
        </w:rPr>
        <w:t xml:space="preserve"> </w:t>
      </w:r>
      <w:r w:rsidRPr="00645268">
        <w:rPr>
          <w:sz w:val="28"/>
          <w:szCs w:val="28"/>
        </w:rPr>
        <w:t>№</w:t>
      </w:r>
      <w:r w:rsidRPr="00645268">
        <w:rPr>
          <w:spacing w:val="-2"/>
          <w:sz w:val="28"/>
          <w:szCs w:val="28"/>
        </w:rPr>
        <w:t xml:space="preserve"> 19693.</w:t>
      </w:r>
    </w:p>
    <w:p w:rsidR="00664870" w:rsidRDefault="00485136">
      <w:pPr>
        <w:pStyle w:val="a3"/>
        <w:ind w:right="101"/>
        <w:rPr>
          <w:spacing w:val="-2"/>
        </w:rPr>
      </w:pPr>
      <w:r>
        <w:t xml:space="preserve">Размер целевой субсидии, за исключением случаев, когда размер субсидии определен </w:t>
      </w:r>
      <w:r w:rsidR="00577AA1">
        <w:t>решением о бюджете муниципального образования</w:t>
      </w:r>
      <w:r>
        <w:t xml:space="preserve">, актами Президента Российской Федерации, Правительства Российской Федерации, Главы Луганской Народной Республики, Правительства Луганской Народной Республики, рассчитывается по формуле с учетом положений, предусмотренных пунктом 2 настоящего </w:t>
      </w:r>
      <w:r>
        <w:rPr>
          <w:spacing w:val="-2"/>
        </w:rPr>
        <w:t>Порядка:</w:t>
      </w:r>
    </w:p>
    <w:p w:rsidR="00037868" w:rsidRDefault="00037868">
      <w:pPr>
        <w:pStyle w:val="a3"/>
        <w:ind w:right="101"/>
      </w:pPr>
    </w:p>
    <w:p w:rsidR="00664870" w:rsidRDefault="00485136">
      <w:pPr>
        <w:pStyle w:val="a3"/>
        <w:spacing w:line="322" w:lineRule="exact"/>
        <w:ind w:left="703" w:firstLine="0"/>
        <w:jc w:val="center"/>
      </w:pPr>
      <w:r>
        <w:t>V=∑i Pi x</w:t>
      </w:r>
      <w:r>
        <w:rPr>
          <w:spacing w:val="-5"/>
        </w:rPr>
        <w:t>Si,</w:t>
      </w:r>
    </w:p>
    <w:p w:rsidR="00664870" w:rsidRDefault="00485136">
      <w:pPr>
        <w:pStyle w:val="a3"/>
        <w:spacing w:before="321" w:line="322" w:lineRule="exact"/>
        <w:ind w:left="810" w:firstLine="0"/>
        <w:jc w:val="left"/>
      </w:pPr>
      <w:r>
        <w:rPr>
          <w:spacing w:val="-4"/>
        </w:rPr>
        <w:t>где:</w:t>
      </w:r>
    </w:p>
    <w:p w:rsidR="00664870" w:rsidRDefault="00485136">
      <w:pPr>
        <w:pStyle w:val="a3"/>
        <w:ind w:left="810" w:firstLine="0"/>
        <w:jc w:val="left"/>
      </w:pPr>
      <w:r>
        <w:t>V–размер</w:t>
      </w:r>
      <w:r w:rsidR="00037868">
        <w:t xml:space="preserve"> </w:t>
      </w:r>
      <w:r>
        <w:t>целевой</w:t>
      </w:r>
      <w:r w:rsidR="00037868">
        <w:t xml:space="preserve"> </w:t>
      </w:r>
      <w:r>
        <w:rPr>
          <w:spacing w:val="-2"/>
        </w:rPr>
        <w:t>субсидии;</w:t>
      </w:r>
    </w:p>
    <w:p w:rsidR="00664870" w:rsidRDefault="00485136">
      <w:pPr>
        <w:pStyle w:val="a3"/>
        <w:ind w:right="103"/>
      </w:pPr>
      <w:r>
        <w:t>Pi – количество получателей i-ой выплаты в текущем финансовом году (количественное</w:t>
      </w:r>
      <w:r w:rsidR="00037868">
        <w:t xml:space="preserve"> </w:t>
      </w:r>
      <w:r>
        <w:t>значение</w:t>
      </w:r>
      <w:r w:rsidR="00037868">
        <w:t xml:space="preserve"> </w:t>
      </w:r>
      <w:r>
        <w:t>потребности</w:t>
      </w:r>
      <w:r w:rsidR="00037868">
        <w:t xml:space="preserve"> </w:t>
      </w:r>
      <w:r>
        <w:t>на</w:t>
      </w:r>
      <w:r w:rsidR="00037868">
        <w:t xml:space="preserve"> </w:t>
      </w:r>
      <w:r>
        <w:t>i-ое</w:t>
      </w:r>
      <w:r w:rsidR="00037868">
        <w:t xml:space="preserve"> </w:t>
      </w:r>
      <w:r>
        <w:t>мероприятие(объект) в текущем финансовом году);</w:t>
      </w:r>
    </w:p>
    <w:p w:rsidR="00664870" w:rsidRDefault="00485136">
      <w:pPr>
        <w:pStyle w:val="a3"/>
        <w:spacing w:before="1"/>
        <w:ind w:right="105"/>
      </w:pPr>
      <w:r>
        <w:t>Si–размер</w:t>
      </w:r>
      <w:r w:rsidR="00037868">
        <w:t xml:space="preserve"> </w:t>
      </w:r>
      <w:r>
        <w:t>i-ой</w:t>
      </w:r>
      <w:r w:rsidR="00037868">
        <w:t xml:space="preserve"> </w:t>
      </w:r>
      <w:r>
        <w:t>выплаты,</w:t>
      </w:r>
      <w:r w:rsidR="00037868">
        <w:t xml:space="preserve"> </w:t>
      </w:r>
      <w:r>
        <w:t xml:space="preserve">установленный(определяемый) в соответствии с федеральным законом, актом Президента Российской Федерации, законом Луганской Народной Республики, актом Главы Луганской Народной Республики и/или Правительства Луганской Народной Республики (далее – законодательство), (стоимость единицы потребности, предоставляемой на реализацию i-го мероприятия (объект), определяемый одним из следующих </w:t>
      </w:r>
      <w:r>
        <w:rPr>
          <w:spacing w:val="-2"/>
        </w:rPr>
        <w:t>методов:</w:t>
      </w:r>
    </w:p>
    <w:p w:rsidR="00664870" w:rsidRDefault="004976C0">
      <w:pPr>
        <w:pStyle w:val="a3"/>
        <w:ind w:left="810" w:right="4038" w:firstLine="0"/>
      </w:pPr>
      <w:r>
        <w:t>м</w:t>
      </w:r>
      <w:r w:rsidR="00485136">
        <w:t>етодом</w:t>
      </w:r>
      <w:r w:rsidR="00037868">
        <w:t xml:space="preserve"> </w:t>
      </w:r>
      <w:r w:rsidR="00485136">
        <w:t>анализа</w:t>
      </w:r>
      <w:r w:rsidR="00037868">
        <w:t xml:space="preserve"> </w:t>
      </w:r>
      <w:r w:rsidR="00485136">
        <w:t>рыночных</w:t>
      </w:r>
      <w:r w:rsidR="00037868">
        <w:t xml:space="preserve"> </w:t>
      </w:r>
      <w:r>
        <w:t>и</w:t>
      </w:r>
      <w:r w:rsidR="00485136">
        <w:t xml:space="preserve">ндикаторов; </w:t>
      </w:r>
      <w:r>
        <w:t>м</w:t>
      </w:r>
      <w:r w:rsidR="00485136">
        <w:t>етодом сравнимой цены;</w:t>
      </w:r>
    </w:p>
    <w:p w:rsidR="00664870" w:rsidRDefault="00485136">
      <w:pPr>
        <w:pStyle w:val="a3"/>
        <w:spacing w:line="321" w:lineRule="exact"/>
        <w:ind w:left="810" w:firstLine="0"/>
      </w:pPr>
      <w:r>
        <w:t>затратным</w:t>
      </w:r>
      <w:r w:rsidR="004976C0">
        <w:t xml:space="preserve"> </w:t>
      </w:r>
      <w:r>
        <w:rPr>
          <w:spacing w:val="-2"/>
        </w:rPr>
        <w:t>методом.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089"/>
        </w:tabs>
        <w:ind w:right="102" w:firstLine="707"/>
        <w:rPr>
          <w:sz w:val="28"/>
        </w:rPr>
      </w:pPr>
      <w:r>
        <w:rPr>
          <w:sz w:val="28"/>
        </w:rPr>
        <w:t>Учредитель рассматривает (проверяет) предоставленные учреждением документы, указанные в пункте 4 настоящего Порядка, в течение 10 рабочих дней с даты их поступления (регистрации) учредителю и при отсутствии замечаний осуществляет их принятие (согласование) с целью предоставления целевой субсидии учреждению.</w:t>
      </w:r>
    </w:p>
    <w:p w:rsidR="00664870" w:rsidRDefault="00485136">
      <w:pPr>
        <w:pStyle w:val="a3"/>
        <w:spacing w:before="1"/>
        <w:ind w:right="102"/>
      </w:pPr>
      <w:r>
        <w:t xml:space="preserve">В случае предоставления не в полном объеме или предоставления недостоверной информации, содержащейся в предоставленных учреждением документах, указанных в пункте 4 настоящего Порядка, учредитель направляет </w:t>
      </w:r>
      <w:r>
        <w:lastRenderedPageBreak/>
        <w:t xml:space="preserve">(возвращает) их учреждению на доработку с указанием замечаний (причин </w:t>
      </w:r>
      <w:r>
        <w:rPr>
          <w:spacing w:val="-2"/>
        </w:rPr>
        <w:t>возврата).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089"/>
        </w:tabs>
        <w:spacing w:before="1"/>
        <w:ind w:right="112" w:firstLine="707"/>
        <w:rPr>
          <w:sz w:val="28"/>
        </w:rPr>
      </w:pPr>
      <w:r>
        <w:rPr>
          <w:sz w:val="28"/>
        </w:rPr>
        <w:t>Основаниями для отказа в предоставлении учреждению целевой субсидии являются:</w:t>
      </w:r>
    </w:p>
    <w:p w:rsidR="00664870" w:rsidRDefault="00485136">
      <w:pPr>
        <w:pStyle w:val="a3"/>
        <w:ind w:right="112"/>
      </w:pPr>
      <w:r>
        <w:t>непредставление (представление не в полном объеме) учреждением документов, указанных в пункте 4 настоящего Порядка;</w:t>
      </w:r>
    </w:p>
    <w:p w:rsidR="00664870" w:rsidRDefault="00485136">
      <w:pPr>
        <w:pStyle w:val="a3"/>
        <w:spacing w:before="1"/>
        <w:ind w:right="109"/>
      </w:pPr>
      <w:r>
        <w:t>недостоверность информации, содержащейся в документах, представленных учреждением.</w:t>
      </w:r>
    </w:p>
    <w:p w:rsidR="00664870" w:rsidRPr="00FF5957" w:rsidRDefault="00485136" w:rsidP="00053A24">
      <w:pPr>
        <w:pStyle w:val="a5"/>
        <w:numPr>
          <w:ilvl w:val="0"/>
          <w:numId w:val="3"/>
        </w:numPr>
        <w:tabs>
          <w:tab w:val="left" w:pos="1089"/>
        </w:tabs>
        <w:spacing w:before="67" w:line="242" w:lineRule="auto"/>
        <w:ind w:left="142" w:right="108" w:firstLine="709"/>
        <w:rPr>
          <w:sz w:val="28"/>
          <w:szCs w:val="28"/>
        </w:rPr>
      </w:pPr>
      <w:r>
        <w:rPr>
          <w:sz w:val="28"/>
        </w:rPr>
        <w:t>В случае выявления в течение финансового года дополнительной потребности в финансовых расходах, осуществляемых за счет средств целевой субсидии,</w:t>
      </w:r>
      <w:r w:rsidR="00B61045">
        <w:rPr>
          <w:sz w:val="28"/>
        </w:rPr>
        <w:t xml:space="preserve"> </w:t>
      </w:r>
      <w:r>
        <w:rPr>
          <w:sz w:val="28"/>
        </w:rPr>
        <w:t>учреждение</w:t>
      </w:r>
      <w:r w:rsidR="00B61045">
        <w:rPr>
          <w:sz w:val="28"/>
        </w:rPr>
        <w:t xml:space="preserve"> </w:t>
      </w:r>
      <w:r>
        <w:rPr>
          <w:sz w:val="28"/>
        </w:rPr>
        <w:t>в</w:t>
      </w:r>
      <w:r w:rsidR="00B61045">
        <w:rPr>
          <w:sz w:val="28"/>
        </w:rPr>
        <w:t xml:space="preserve"> </w:t>
      </w:r>
      <w:r>
        <w:rPr>
          <w:sz w:val="28"/>
        </w:rPr>
        <w:t>праве</w:t>
      </w:r>
      <w:r w:rsidR="00B61045">
        <w:rPr>
          <w:sz w:val="28"/>
        </w:rPr>
        <w:t xml:space="preserve"> </w:t>
      </w:r>
      <w:r>
        <w:rPr>
          <w:sz w:val="28"/>
        </w:rPr>
        <w:t>обращаться</w:t>
      </w:r>
      <w:r w:rsidR="00B61045">
        <w:rPr>
          <w:sz w:val="28"/>
        </w:rPr>
        <w:t xml:space="preserve"> </w:t>
      </w:r>
      <w:r>
        <w:rPr>
          <w:sz w:val="28"/>
        </w:rPr>
        <w:t>к</w:t>
      </w:r>
      <w:r w:rsidR="00B61045">
        <w:rPr>
          <w:sz w:val="28"/>
        </w:rPr>
        <w:t xml:space="preserve"> </w:t>
      </w:r>
      <w:r>
        <w:rPr>
          <w:sz w:val="28"/>
        </w:rPr>
        <w:t>учредителю</w:t>
      </w:r>
      <w:r w:rsidR="00B61045">
        <w:rPr>
          <w:sz w:val="28"/>
        </w:rPr>
        <w:t xml:space="preserve"> </w:t>
      </w:r>
      <w:r>
        <w:rPr>
          <w:sz w:val="28"/>
        </w:rPr>
        <w:t>с</w:t>
      </w:r>
      <w:r w:rsidR="00B61045">
        <w:rPr>
          <w:sz w:val="28"/>
        </w:rPr>
        <w:t xml:space="preserve"> </w:t>
      </w:r>
      <w:r>
        <w:rPr>
          <w:sz w:val="28"/>
        </w:rPr>
        <w:t>предложением</w:t>
      </w:r>
      <w:r w:rsidR="00B61045">
        <w:rPr>
          <w:sz w:val="28"/>
        </w:rPr>
        <w:t xml:space="preserve"> </w:t>
      </w:r>
      <w:r>
        <w:rPr>
          <w:sz w:val="28"/>
        </w:rPr>
        <w:t>об</w:t>
      </w:r>
      <w:r w:rsidR="00B61045">
        <w:rPr>
          <w:sz w:val="28"/>
        </w:rPr>
        <w:t xml:space="preserve"> </w:t>
      </w:r>
      <w:r>
        <w:rPr>
          <w:sz w:val="28"/>
        </w:rPr>
        <w:t>изменении</w:t>
      </w:r>
      <w:r w:rsidR="00B61045">
        <w:rPr>
          <w:sz w:val="28"/>
        </w:rPr>
        <w:t xml:space="preserve"> </w:t>
      </w:r>
      <w:r>
        <w:rPr>
          <w:sz w:val="28"/>
        </w:rPr>
        <w:t>объема</w:t>
      </w:r>
      <w:r w:rsidR="00B61045">
        <w:rPr>
          <w:sz w:val="28"/>
        </w:rPr>
        <w:t xml:space="preserve"> </w:t>
      </w:r>
      <w:r>
        <w:rPr>
          <w:sz w:val="28"/>
        </w:rPr>
        <w:t>предоставляемой</w:t>
      </w:r>
      <w:r w:rsidR="00B61045">
        <w:rPr>
          <w:sz w:val="28"/>
        </w:rPr>
        <w:t xml:space="preserve"> </w:t>
      </w:r>
      <w:r>
        <w:rPr>
          <w:sz w:val="28"/>
        </w:rPr>
        <w:t>целевой</w:t>
      </w:r>
      <w:r w:rsidR="00B61045">
        <w:rPr>
          <w:sz w:val="28"/>
        </w:rPr>
        <w:t xml:space="preserve"> </w:t>
      </w:r>
      <w:r>
        <w:rPr>
          <w:sz w:val="28"/>
        </w:rPr>
        <w:t>субсидии.</w:t>
      </w:r>
      <w:r w:rsidR="00B61045">
        <w:rPr>
          <w:sz w:val="28"/>
        </w:rPr>
        <w:t xml:space="preserve"> </w:t>
      </w:r>
      <w:r>
        <w:rPr>
          <w:sz w:val="28"/>
        </w:rPr>
        <w:t>Учредитель</w:t>
      </w:r>
      <w:r w:rsidR="00B61045">
        <w:rPr>
          <w:sz w:val="28"/>
        </w:rPr>
        <w:t xml:space="preserve"> </w:t>
      </w:r>
      <w:r w:rsidR="00B61045" w:rsidRPr="00FF5957">
        <w:rPr>
          <w:sz w:val="28"/>
          <w:szCs w:val="28"/>
        </w:rPr>
        <w:t>р</w:t>
      </w:r>
      <w:r w:rsidRPr="00FF5957">
        <w:rPr>
          <w:sz w:val="28"/>
          <w:szCs w:val="28"/>
        </w:rPr>
        <w:t>ассматривает вопрос об изменении размера предоставляемой целевой субсидии в следующих случаях:</w:t>
      </w:r>
    </w:p>
    <w:p w:rsidR="00664870" w:rsidRDefault="00FF5957">
      <w:pPr>
        <w:pStyle w:val="a5"/>
        <w:numPr>
          <w:ilvl w:val="0"/>
          <w:numId w:val="2"/>
        </w:numPr>
        <w:tabs>
          <w:tab w:val="left" w:pos="1112"/>
        </w:tabs>
        <w:ind w:right="108" w:firstLine="707"/>
        <w:rPr>
          <w:sz w:val="28"/>
        </w:rPr>
      </w:pPr>
      <w:r>
        <w:rPr>
          <w:sz w:val="28"/>
        </w:rPr>
        <w:t>у</w:t>
      </w:r>
      <w:r w:rsidR="00485136">
        <w:rPr>
          <w:sz w:val="28"/>
        </w:rPr>
        <w:t>величения</w:t>
      </w:r>
      <w:r>
        <w:rPr>
          <w:sz w:val="28"/>
        </w:rPr>
        <w:t xml:space="preserve"> </w:t>
      </w:r>
      <w:r w:rsidR="00485136">
        <w:rPr>
          <w:sz w:val="28"/>
        </w:rPr>
        <w:t>или</w:t>
      </w:r>
      <w:r>
        <w:rPr>
          <w:sz w:val="28"/>
        </w:rPr>
        <w:t xml:space="preserve"> </w:t>
      </w:r>
      <w:r w:rsidR="00485136">
        <w:rPr>
          <w:sz w:val="28"/>
        </w:rPr>
        <w:t>уменьшения</w:t>
      </w:r>
      <w:r>
        <w:rPr>
          <w:sz w:val="28"/>
        </w:rPr>
        <w:t xml:space="preserve"> </w:t>
      </w:r>
      <w:r w:rsidR="00485136">
        <w:rPr>
          <w:sz w:val="28"/>
        </w:rPr>
        <w:t>объема</w:t>
      </w:r>
      <w:r>
        <w:rPr>
          <w:sz w:val="28"/>
        </w:rPr>
        <w:t xml:space="preserve"> </w:t>
      </w:r>
      <w:r w:rsidR="00485136">
        <w:rPr>
          <w:sz w:val="28"/>
        </w:rPr>
        <w:t>бюджетных</w:t>
      </w:r>
      <w:r>
        <w:rPr>
          <w:sz w:val="28"/>
        </w:rPr>
        <w:t xml:space="preserve"> </w:t>
      </w:r>
      <w:r w:rsidR="00485136">
        <w:rPr>
          <w:sz w:val="28"/>
        </w:rPr>
        <w:t>ассигнований и лимитов бюджетных обязательств на предоставление целевой субсидии;</w:t>
      </w:r>
    </w:p>
    <w:p w:rsidR="00664870" w:rsidRDefault="00485136">
      <w:pPr>
        <w:pStyle w:val="a5"/>
        <w:numPr>
          <w:ilvl w:val="0"/>
          <w:numId w:val="2"/>
        </w:numPr>
        <w:tabs>
          <w:tab w:val="left" w:pos="1112"/>
        </w:tabs>
        <w:ind w:right="107" w:firstLine="707"/>
        <w:rPr>
          <w:sz w:val="28"/>
        </w:rPr>
      </w:pPr>
      <w:r>
        <w:rPr>
          <w:sz w:val="28"/>
        </w:rPr>
        <w:t>выявления дополнительной потребности учреждения при наличии соответствующих лимитов бюджетных обязательств на предоставление</w:t>
      </w:r>
      <w:r w:rsidR="00FF5957">
        <w:rPr>
          <w:sz w:val="28"/>
        </w:rPr>
        <w:t xml:space="preserve"> </w:t>
      </w:r>
      <w:r>
        <w:rPr>
          <w:sz w:val="28"/>
        </w:rPr>
        <w:t>целевой субсидии;</w:t>
      </w:r>
    </w:p>
    <w:p w:rsidR="00664870" w:rsidRDefault="00485136">
      <w:pPr>
        <w:pStyle w:val="a5"/>
        <w:numPr>
          <w:ilvl w:val="0"/>
          <w:numId w:val="2"/>
        </w:numPr>
        <w:tabs>
          <w:tab w:val="left" w:pos="1112"/>
        </w:tabs>
        <w:ind w:right="109" w:firstLine="707"/>
        <w:rPr>
          <w:sz w:val="28"/>
        </w:rPr>
      </w:pPr>
      <w:r>
        <w:rPr>
          <w:sz w:val="28"/>
        </w:rPr>
        <w:t>выявления необходимости перераспределения объемов целевой субсидии</w:t>
      </w:r>
      <w:r w:rsidR="00FF5957">
        <w:rPr>
          <w:sz w:val="28"/>
        </w:rPr>
        <w:t xml:space="preserve"> </w:t>
      </w:r>
      <w:r>
        <w:rPr>
          <w:sz w:val="28"/>
        </w:rPr>
        <w:t>между учреждениями;</w:t>
      </w:r>
    </w:p>
    <w:p w:rsidR="00664870" w:rsidRDefault="00485136">
      <w:pPr>
        <w:pStyle w:val="a5"/>
        <w:numPr>
          <w:ilvl w:val="0"/>
          <w:numId w:val="2"/>
        </w:numPr>
        <w:tabs>
          <w:tab w:val="left" w:pos="1112"/>
          <w:tab w:val="left" w:pos="3252"/>
          <w:tab w:val="left" w:pos="5972"/>
          <w:tab w:val="left" w:pos="8656"/>
        </w:tabs>
        <w:ind w:right="103" w:firstLine="707"/>
        <w:rPr>
          <w:sz w:val="28"/>
        </w:rPr>
      </w:pPr>
      <w:r>
        <w:rPr>
          <w:spacing w:val="-2"/>
          <w:sz w:val="28"/>
        </w:rPr>
        <w:t>выявления</w:t>
      </w:r>
      <w:r>
        <w:rPr>
          <w:sz w:val="28"/>
        </w:rPr>
        <w:tab/>
      </w:r>
      <w:r>
        <w:rPr>
          <w:spacing w:val="-2"/>
          <w:sz w:val="28"/>
        </w:rPr>
        <w:t>невозможности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 xml:space="preserve">расходов </w:t>
      </w:r>
      <w:r>
        <w:rPr>
          <w:sz w:val="28"/>
        </w:rPr>
        <w:t>на предусмотренные цели в полном объеме.</w:t>
      </w:r>
    </w:p>
    <w:p w:rsidR="00664870" w:rsidRDefault="00485136">
      <w:pPr>
        <w:pStyle w:val="a3"/>
        <w:ind w:right="100"/>
      </w:pPr>
      <w:r>
        <w:t>Изменение размера предоставления целевой субсидии в течение финансового года осуществляется на основании представляемых учреждением учредителю заявок, содержащих обоснование изменения размера целевой субсидии, и документов в соответствии с пунктом 4 настоящего Порядка.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089"/>
        </w:tabs>
        <w:ind w:right="103" w:firstLine="707"/>
        <w:rPr>
          <w:sz w:val="28"/>
        </w:rPr>
      </w:pPr>
      <w:r>
        <w:rPr>
          <w:sz w:val="28"/>
        </w:rPr>
        <w:t>Перечисление целевой субсидии осуществляется в порядке, установленном</w:t>
      </w:r>
      <w:r w:rsidR="00FF5957">
        <w:rPr>
          <w:sz w:val="28"/>
        </w:rPr>
        <w:t xml:space="preserve"> </w:t>
      </w:r>
      <w:r>
        <w:rPr>
          <w:sz w:val="28"/>
        </w:rPr>
        <w:t>бюджетным</w:t>
      </w:r>
      <w:r w:rsidR="00FF5957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FF5957">
        <w:rPr>
          <w:sz w:val="28"/>
        </w:rPr>
        <w:t xml:space="preserve"> </w:t>
      </w:r>
      <w:r>
        <w:rPr>
          <w:sz w:val="28"/>
        </w:rPr>
        <w:t>Российской</w:t>
      </w:r>
      <w:r w:rsidR="00FF5957">
        <w:rPr>
          <w:sz w:val="28"/>
        </w:rPr>
        <w:t xml:space="preserve"> </w:t>
      </w:r>
      <w:r>
        <w:rPr>
          <w:sz w:val="28"/>
        </w:rPr>
        <w:t xml:space="preserve">Федерации, на счета, открытые в Управлении Федерального казначейства по Луганской Народной Республике для учета операций со средствами, поступающими </w:t>
      </w:r>
      <w:r>
        <w:rPr>
          <w:spacing w:val="-2"/>
          <w:sz w:val="28"/>
        </w:rPr>
        <w:t>учреждениям.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ind w:right="105" w:firstLine="707"/>
        <w:rPr>
          <w:sz w:val="28"/>
        </w:rPr>
      </w:pPr>
      <w:r>
        <w:rPr>
          <w:sz w:val="28"/>
        </w:rPr>
        <w:t>Санкционирование оплаты денежных обязательств учреждения, источником</w:t>
      </w:r>
      <w:r w:rsidR="00FF5957">
        <w:rPr>
          <w:sz w:val="28"/>
        </w:rPr>
        <w:t xml:space="preserve"> </w:t>
      </w:r>
      <w:r>
        <w:rPr>
          <w:sz w:val="28"/>
        </w:rPr>
        <w:t>финансового</w:t>
      </w:r>
      <w:r w:rsidR="00FF5957">
        <w:rPr>
          <w:sz w:val="28"/>
        </w:rPr>
        <w:t xml:space="preserve"> </w:t>
      </w:r>
      <w:r>
        <w:rPr>
          <w:sz w:val="28"/>
        </w:rPr>
        <w:t>обеспечения</w:t>
      </w:r>
      <w:r w:rsidR="00FF5957">
        <w:rPr>
          <w:sz w:val="28"/>
        </w:rPr>
        <w:t xml:space="preserve"> </w:t>
      </w:r>
      <w:r>
        <w:rPr>
          <w:sz w:val="28"/>
        </w:rPr>
        <w:t>которых</w:t>
      </w:r>
      <w:r w:rsidR="00FF5957">
        <w:rPr>
          <w:sz w:val="28"/>
        </w:rPr>
        <w:t xml:space="preserve"> </w:t>
      </w:r>
      <w:r>
        <w:rPr>
          <w:sz w:val="28"/>
        </w:rPr>
        <w:t>являются</w:t>
      </w:r>
      <w:r w:rsidR="00FF5957">
        <w:rPr>
          <w:sz w:val="28"/>
        </w:rPr>
        <w:t xml:space="preserve"> </w:t>
      </w:r>
      <w:r>
        <w:rPr>
          <w:sz w:val="28"/>
        </w:rPr>
        <w:t>целевые</w:t>
      </w:r>
      <w:r w:rsidR="00FF5957">
        <w:rPr>
          <w:sz w:val="28"/>
        </w:rPr>
        <w:t xml:space="preserve"> </w:t>
      </w:r>
      <w:r>
        <w:rPr>
          <w:sz w:val="28"/>
        </w:rPr>
        <w:t>субсидии</w:t>
      </w:r>
      <w:r w:rsidR="00FF5957">
        <w:rPr>
          <w:sz w:val="28"/>
        </w:rPr>
        <w:t xml:space="preserve"> </w:t>
      </w:r>
      <w:r>
        <w:rPr>
          <w:sz w:val="28"/>
        </w:rPr>
        <w:t>(в том числе их остатки на начало текущего финансового года),</w:t>
      </w:r>
      <w:r w:rsidR="005C0F54">
        <w:rPr>
          <w:sz w:val="28"/>
        </w:rPr>
        <w:t xml:space="preserve"> </w:t>
      </w:r>
      <w:r>
        <w:rPr>
          <w:sz w:val="28"/>
        </w:rPr>
        <w:t xml:space="preserve">осуществляется Управлением Федерального казначейства по Луганской Народной Республике в порядке, </w:t>
      </w:r>
      <w:r w:rsidR="00FF5957">
        <w:rPr>
          <w:sz w:val="28"/>
        </w:rPr>
        <w:t>определенном финансовым управлением</w:t>
      </w:r>
      <w:r w:rsidR="005C0F54">
        <w:rPr>
          <w:sz w:val="28"/>
        </w:rPr>
        <w:t xml:space="preserve"> Администрации городского округа город Красный Луч </w:t>
      </w:r>
      <w:r>
        <w:rPr>
          <w:sz w:val="28"/>
        </w:rPr>
        <w:t>Луганской Народной Республики.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ind w:right="99" w:firstLine="707"/>
        <w:rPr>
          <w:sz w:val="28"/>
        </w:rPr>
      </w:pPr>
      <w:r>
        <w:rPr>
          <w:sz w:val="28"/>
        </w:rPr>
        <w:t>Учреждение в сроки и по форме, установленной учредителем, представляет учредителю отчет о расходах, источником финансового обеспечения которых является целевая субсидия.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ind w:right="109" w:firstLine="707"/>
        <w:rPr>
          <w:sz w:val="28"/>
        </w:rPr>
      </w:pPr>
      <w:r>
        <w:rPr>
          <w:sz w:val="28"/>
        </w:rPr>
        <w:t>Контроль за соблюдением целей и условий предоставления целевых субсидий, установленных настоящим Порядком, осуществляется учредителем</w:t>
      </w:r>
      <w:r w:rsidR="005C0F54">
        <w:rPr>
          <w:sz w:val="28"/>
        </w:rPr>
        <w:t xml:space="preserve"> </w:t>
      </w:r>
      <w:r>
        <w:rPr>
          <w:sz w:val="28"/>
        </w:rPr>
        <w:t>и</w:t>
      </w:r>
      <w:r w:rsidR="005C0F54">
        <w:rPr>
          <w:sz w:val="28"/>
        </w:rPr>
        <w:t xml:space="preserve"> </w:t>
      </w:r>
      <w:r>
        <w:rPr>
          <w:sz w:val="28"/>
        </w:rPr>
        <w:t>органом</w:t>
      </w:r>
      <w:r w:rsidR="005C0F54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5C0F54">
        <w:rPr>
          <w:sz w:val="28"/>
        </w:rPr>
        <w:t xml:space="preserve"> </w:t>
      </w:r>
      <w:r>
        <w:rPr>
          <w:sz w:val="28"/>
        </w:rPr>
        <w:t>финансового</w:t>
      </w:r>
      <w:r w:rsidR="005C0F54">
        <w:rPr>
          <w:sz w:val="28"/>
        </w:rPr>
        <w:t xml:space="preserve"> </w:t>
      </w:r>
      <w:r>
        <w:rPr>
          <w:sz w:val="28"/>
        </w:rPr>
        <w:t>контроля</w:t>
      </w:r>
      <w:r w:rsidR="005C0F54">
        <w:rPr>
          <w:sz w:val="28"/>
        </w:rPr>
        <w:t xml:space="preserve"> </w:t>
      </w:r>
      <w:r>
        <w:rPr>
          <w:sz w:val="28"/>
        </w:rPr>
        <w:t>в</w:t>
      </w:r>
      <w:r w:rsidR="005C0F54">
        <w:rPr>
          <w:sz w:val="28"/>
        </w:rPr>
        <w:t xml:space="preserve"> </w:t>
      </w:r>
      <w:r>
        <w:rPr>
          <w:sz w:val="28"/>
        </w:rPr>
        <w:t>соответствии</w:t>
      </w:r>
      <w:r w:rsidR="005C0F54">
        <w:rPr>
          <w:sz w:val="28"/>
        </w:rPr>
        <w:t xml:space="preserve"> </w:t>
      </w:r>
      <w:r>
        <w:rPr>
          <w:sz w:val="28"/>
        </w:rPr>
        <w:t xml:space="preserve">с бюджетным </w:t>
      </w:r>
      <w:r>
        <w:rPr>
          <w:sz w:val="28"/>
        </w:rPr>
        <w:lastRenderedPageBreak/>
        <w:t>законодательством Российской Федерации.</w:t>
      </w:r>
    </w:p>
    <w:p w:rsidR="00664870" w:rsidRDefault="00485136">
      <w:pPr>
        <w:pStyle w:val="a3"/>
        <w:ind w:right="109"/>
      </w:pPr>
      <w:r>
        <w:t>Учреждение несет ответственность в соответствии с действующим законодательством за нарушение целей и условий предоставления целевых субсидии, установленных настоящим Порядком.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ind w:firstLine="707"/>
        <w:rPr>
          <w:sz w:val="28"/>
        </w:rPr>
      </w:pPr>
      <w:r>
        <w:rPr>
          <w:sz w:val="28"/>
        </w:rPr>
        <w:t>В случае несоблюдения учреждением целей и условий,</w:t>
      </w:r>
      <w:r w:rsidR="005C0F54">
        <w:rPr>
          <w:sz w:val="28"/>
        </w:rPr>
        <w:t xml:space="preserve"> </w:t>
      </w:r>
      <w:r>
        <w:rPr>
          <w:sz w:val="28"/>
        </w:rPr>
        <w:t>установленных</w:t>
      </w:r>
      <w:r w:rsidR="005C0F54">
        <w:rPr>
          <w:sz w:val="28"/>
        </w:rPr>
        <w:t xml:space="preserve"> </w:t>
      </w:r>
      <w:r>
        <w:rPr>
          <w:sz w:val="28"/>
        </w:rPr>
        <w:t>при</w:t>
      </w:r>
      <w:r w:rsidR="005C0F54">
        <w:rPr>
          <w:sz w:val="28"/>
        </w:rPr>
        <w:t xml:space="preserve"> </w:t>
      </w:r>
      <w:r>
        <w:rPr>
          <w:sz w:val="28"/>
        </w:rPr>
        <w:t>предоставлении</w:t>
      </w:r>
      <w:r w:rsidR="005C0F54">
        <w:rPr>
          <w:sz w:val="28"/>
        </w:rPr>
        <w:t xml:space="preserve"> </w:t>
      </w:r>
      <w:r>
        <w:rPr>
          <w:sz w:val="28"/>
        </w:rPr>
        <w:t>целевой</w:t>
      </w:r>
      <w:r w:rsidR="005C0F54">
        <w:rPr>
          <w:sz w:val="28"/>
        </w:rPr>
        <w:t xml:space="preserve"> </w:t>
      </w:r>
      <w:r>
        <w:rPr>
          <w:sz w:val="28"/>
        </w:rPr>
        <w:t>субсидии,</w:t>
      </w:r>
      <w:r w:rsidR="005C0F54">
        <w:rPr>
          <w:sz w:val="28"/>
        </w:rPr>
        <w:t xml:space="preserve"> </w:t>
      </w:r>
      <w:r>
        <w:rPr>
          <w:sz w:val="28"/>
        </w:rPr>
        <w:t>выявленных</w:t>
      </w:r>
      <w:r w:rsidR="005C0F54">
        <w:rPr>
          <w:sz w:val="28"/>
        </w:rPr>
        <w:t xml:space="preserve"> </w:t>
      </w:r>
      <w:r>
        <w:rPr>
          <w:sz w:val="28"/>
        </w:rPr>
        <w:t>по результатам проверок, проведенных учредителем и органом государственного финансового контроля, соответствующие средства подлежат возврату в бюджет Луганской Народной Республики:</w:t>
      </w:r>
    </w:p>
    <w:p w:rsidR="00664870" w:rsidRDefault="005C0F54">
      <w:pPr>
        <w:pStyle w:val="a3"/>
        <w:ind w:right="105"/>
      </w:pPr>
      <w:r>
        <w:t>н</w:t>
      </w:r>
      <w:r w:rsidR="00485136">
        <w:t>а</w:t>
      </w:r>
      <w:r>
        <w:t xml:space="preserve"> </w:t>
      </w:r>
      <w:r w:rsidR="00485136">
        <w:t>основании</w:t>
      </w:r>
      <w:r>
        <w:t xml:space="preserve"> </w:t>
      </w:r>
      <w:r w:rsidR="00485136">
        <w:t>требования</w:t>
      </w:r>
      <w:r>
        <w:t xml:space="preserve"> </w:t>
      </w:r>
      <w:r w:rsidR="00485136">
        <w:t>учредителя</w:t>
      </w:r>
      <w:r>
        <w:t xml:space="preserve"> </w:t>
      </w:r>
      <w:r w:rsidR="00485136">
        <w:t>–</w:t>
      </w:r>
      <w:r>
        <w:t xml:space="preserve"> </w:t>
      </w:r>
      <w:r w:rsidR="00485136">
        <w:t>в</w:t>
      </w:r>
      <w:r>
        <w:t xml:space="preserve"> </w:t>
      </w:r>
      <w:r w:rsidR="00485136">
        <w:t>течение</w:t>
      </w:r>
      <w:r>
        <w:t xml:space="preserve"> </w:t>
      </w:r>
      <w:r w:rsidR="00485136">
        <w:t>30</w:t>
      </w:r>
      <w:r>
        <w:t xml:space="preserve"> </w:t>
      </w:r>
      <w:r w:rsidR="00485136">
        <w:t>календарных</w:t>
      </w:r>
      <w:r>
        <w:t xml:space="preserve"> </w:t>
      </w:r>
      <w:r w:rsidR="00485136">
        <w:t>дней со дня получения требования;</w:t>
      </w:r>
    </w:p>
    <w:p w:rsidR="00664870" w:rsidRDefault="00485136" w:rsidP="005C0F54">
      <w:pPr>
        <w:pStyle w:val="a3"/>
        <w:ind w:right="103"/>
      </w:pPr>
      <w:r>
        <w:t>на</w:t>
      </w:r>
      <w:r w:rsidR="005C0F54">
        <w:t xml:space="preserve"> </w:t>
      </w:r>
      <w:r>
        <w:t>основании</w:t>
      </w:r>
      <w:r w:rsidR="005C0F54">
        <w:t xml:space="preserve"> </w:t>
      </w:r>
      <w:r>
        <w:t>представления</w:t>
      </w:r>
      <w:r w:rsidR="005C0F54">
        <w:t xml:space="preserve"> </w:t>
      </w:r>
      <w:r>
        <w:t>и/или</w:t>
      </w:r>
      <w:r w:rsidR="005C0F54">
        <w:t xml:space="preserve"> </w:t>
      </w:r>
      <w:r>
        <w:t>предписания</w:t>
      </w:r>
      <w:r w:rsidR="005C0F54">
        <w:t xml:space="preserve"> </w:t>
      </w:r>
      <w:r>
        <w:t>органа государственного</w:t>
      </w:r>
      <w:r w:rsidR="005C0F54">
        <w:t xml:space="preserve"> </w:t>
      </w:r>
      <w:r>
        <w:t>финансового</w:t>
      </w:r>
      <w:r w:rsidR="005C0F54">
        <w:t xml:space="preserve"> </w:t>
      </w:r>
      <w:r>
        <w:t>контроля</w:t>
      </w:r>
      <w:r w:rsidR="005C0F54">
        <w:t xml:space="preserve"> </w:t>
      </w:r>
      <w:r>
        <w:t>–</w:t>
      </w:r>
      <w:r w:rsidR="005C0F54">
        <w:t xml:space="preserve"> </w:t>
      </w:r>
      <w:r>
        <w:t>в</w:t>
      </w:r>
      <w:r w:rsidR="005C0F54">
        <w:t xml:space="preserve"> </w:t>
      </w:r>
      <w:r>
        <w:t>сроки,</w:t>
      </w:r>
      <w:r w:rsidR="005C0F54">
        <w:t xml:space="preserve"> </w:t>
      </w:r>
      <w:r>
        <w:rPr>
          <w:spacing w:val="-2"/>
        </w:rPr>
        <w:t>установленные</w:t>
      </w:r>
      <w:r w:rsidR="005C0F54">
        <w:rPr>
          <w:spacing w:val="-2"/>
        </w:rPr>
        <w:t xml:space="preserve"> </w:t>
      </w:r>
      <w:r>
        <w:t>в</w:t>
      </w:r>
      <w:r w:rsidR="005C0F54">
        <w:t xml:space="preserve"> </w:t>
      </w:r>
      <w:r>
        <w:t>соответствии</w:t>
      </w:r>
      <w:r w:rsidR="005C0F54">
        <w:t xml:space="preserve"> </w:t>
      </w:r>
      <w:r>
        <w:t>с</w:t>
      </w:r>
      <w:r w:rsidR="005C0F54">
        <w:t xml:space="preserve"> </w:t>
      </w:r>
      <w:r>
        <w:t>бюджетным</w:t>
      </w:r>
      <w:r w:rsidR="005C0F54">
        <w:t xml:space="preserve"> </w:t>
      </w:r>
      <w:r>
        <w:t>законодательством</w:t>
      </w:r>
      <w:r w:rsidR="005C0F54">
        <w:t xml:space="preserve"> </w:t>
      </w:r>
      <w:r>
        <w:t>Российской</w:t>
      </w:r>
      <w:r w:rsidR="005C0F54">
        <w:t xml:space="preserve"> </w:t>
      </w:r>
      <w:r>
        <w:rPr>
          <w:spacing w:val="-2"/>
        </w:rPr>
        <w:t>Федерации.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spacing w:before="3"/>
        <w:ind w:right="109" w:firstLine="707"/>
        <w:rPr>
          <w:sz w:val="28"/>
        </w:rPr>
      </w:pPr>
      <w:r>
        <w:rPr>
          <w:sz w:val="28"/>
        </w:rPr>
        <w:t>Основанием для освобождения учреждения от применения мер ответственности, предусмотренных пунктом 13 настоящего Порядка, является наступление</w:t>
      </w:r>
      <w:r w:rsidR="005C0F54">
        <w:rPr>
          <w:sz w:val="28"/>
        </w:rPr>
        <w:t xml:space="preserve"> </w:t>
      </w:r>
      <w:r>
        <w:rPr>
          <w:sz w:val="28"/>
        </w:rPr>
        <w:t>обстоятельств</w:t>
      </w:r>
      <w:r w:rsidR="005C0F54">
        <w:rPr>
          <w:sz w:val="28"/>
        </w:rPr>
        <w:t xml:space="preserve"> </w:t>
      </w:r>
      <w:r>
        <w:rPr>
          <w:sz w:val="28"/>
        </w:rPr>
        <w:t>непреодолимой</w:t>
      </w:r>
      <w:r w:rsidR="005C0F54">
        <w:rPr>
          <w:sz w:val="28"/>
        </w:rPr>
        <w:t xml:space="preserve"> </w:t>
      </w:r>
      <w:r>
        <w:rPr>
          <w:sz w:val="28"/>
        </w:rPr>
        <w:t>силы,</w:t>
      </w:r>
      <w:r w:rsidR="005C0F54">
        <w:rPr>
          <w:sz w:val="28"/>
        </w:rPr>
        <w:t xml:space="preserve"> </w:t>
      </w:r>
      <w:r>
        <w:rPr>
          <w:sz w:val="28"/>
        </w:rPr>
        <w:t>препятствующих</w:t>
      </w:r>
      <w:r w:rsidR="005C0F54">
        <w:rPr>
          <w:sz w:val="28"/>
        </w:rPr>
        <w:t xml:space="preserve"> </w:t>
      </w:r>
      <w:r>
        <w:rPr>
          <w:sz w:val="28"/>
        </w:rPr>
        <w:t>исполнению учреждением соответствующих обязательств.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ind w:right="107" w:firstLine="707"/>
        <w:rPr>
          <w:sz w:val="28"/>
        </w:rPr>
      </w:pPr>
      <w:r>
        <w:rPr>
          <w:sz w:val="28"/>
        </w:rPr>
        <w:t>Не использованные на начало текущего финансового года остатки средств целевой субсидии могут быть использованы учреждением в текущем финансовом году на достижение целей, установленных при предоставлении целевой субсидии, на основании решения учредителя.</w:t>
      </w:r>
    </w:p>
    <w:p w:rsidR="00664870" w:rsidRDefault="00485136">
      <w:pPr>
        <w:pStyle w:val="a3"/>
        <w:ind w:right="106"/>
      </w:pPr>
      <w:r>
        <w:t>Учреждение</w:t>
      </w:r>
      <w:r w:rsidR="005B3EF9">
        <w:t xml:space="preserve"> </w:t>
      </w:r>
      <w:r>
        <w:t>в</w:t>
      </w:r>
      <w:r w:rsidR="005B3EF9">
        <w:t xml:space="preserve"> </w:t>
      </w:r>
      <w:r>
        <w:t>срок</w:t>
      </w:r>
      <w:r w:rsidR="005B3EF9">
        <w:t xml:space="preserve"> </w:t>
      </w:r>
      <w:r>
        <w:t>до</w:t>
      </w:r>
      <w:r w:rsidR="005B3EF9">
        <w:t xml:space="preserve"> </w:t>
      </w:r>
      <w:r>
        <w:t>15</w:t>
      </w:r>
      <w:r w:rsidR="005B3EF9">
        <w:t xml:space="preserve"> </w:t>
      </w:r>
      <w:r>
        <w:t>января</w:t>
      </w:r>
      <w:r w:rsidR="005B3EF9">
        <w:t xml:space="preserve"> </w:t>
      </w:r>
      <w:r>
        <w:t>текущего</w:t>
      </w:r>
      <w:r w:rsidR="005B3EF9">
        <w:t xml:space="preserve"> </w:t>
      </w:r>
      <w:r>
        <w:t>финансового</w:t>
      </w:r>
      <w:r w:rsidR="005B3EF9">
        <w:t xml:space="preserve"> </w:t>
      </w:r>
      <w:r>
        <w:t>года</w:t>
      </w:r>
      <w:r w:rsidR="005B3EF9">
        <w:t xml:space="preserve"> </w:t>
      </w:r>
      <w:r>
        <w:t>представляет учредителю информацию о наличии у учреждения неисполненных обязательств,</w:t>
      </w:r>
      <w:r w:rsidR="005B3EF9">
        <w:t xml:space="preserve"> </w:t>
      </w:r>
      <w:r>
        <w:t>источником</w:t>
      </w:r>
      <w:r w:rsidR="005B3EF9">
        <w:t xml:space="preserve"> </w:t>
      </w:r>
      <w:r>
        <w:t>финансового</w:t>
      </w:r>
      <w:r w:rsidR="005B3EF9">
        <w:t xml:space="preserve"> </w:t>
      </w:r>
      <w:r>
        <w:t>обеспечения</w:t>
      </w:r>
      <w:r w:rsidR="005B3EF9">
        <w:t xml:space="preserve"> </w:t>
      </w:r>
      <w:r>
        <w:t>которых</w:t>
      </w:r>
      <w:r w:rsidR="005B3EF9">
        <w:t xml:space="preserve"> </w:t>
      </w:r>
      <w:r>
        <w:t>являются</w:t>
      </w:r>
      <w:r w:rsidR="005B3EF9">
        <w:t xml:space="preserve"> </w:t>
      </w:r>
      <w:r>
        <w:t>не</w:t>
      </w:r>
      <w:r w:rsidR="005B3EF9">
        <w:t xml:space="preserve"> </w:t>
      </w:r>
      <w:r>
        <w:t xml:space="preserve"> использованные на 01 января текущего финансового года остатки целевых субсидий,</w:t>
      </w:r>
      <w:r w:rsidR="005B3EF9">
        <w:t xml:space="preserve"> </w:t>
      </w:r>
      <w:r>
        <w:t>а</w:t>
      </w:r>
      <w:r w:rsidR="005B3EF9">
        <w:t xml:space="preserve"> </w:t>
      </w:r>
      <w:r>
        <w:t>также</w:t>
      </w:r>
      <w:r w:rsidR="005B3EF9">
        <w:t xml:space="preserve"> </w:t>
      </w:r>
      <w:r>
        <w:t>документы</w:t>
      </w:r>
      <w:r w:rsidR="005B3EF9">
        <w:t xml:space="preserve"> </w:t>
      </w:r>
      <w:r>
        <w:t>(копии</w:t>
      </w:r>
      <w:r w:rsidR="005B3EF9">
        <w:t xml:space="preserve"> </w:t>
      </w:r>
      <w:r>
        <w:t>документов),</w:t>
      </w:r>
      <w:r w:rsidR="005B3EF9">
        <w:t xml:space="preserve"> </w:t>
      </w:r>
      <w:r>
        <w:t>подтверждающие</w:t>
      </w:r>
      <w:r w:rsidR="005B3EF9">
        <w:t xml:space="preserve"> </w:t>
      </w:r>
      <w:r>
        <w:t>наличие и объем указанных обязательств учреждения.</w:t>
      </w:r>
    </w:p>
    <w:p w:rsidR="00664870" w:rsidRDefault="00485136">
      <w:pPr>
        <w:pStyle w:val="a3"/>
        <w:ind w:right="103"/>
      </w:pPr>
      <w:r>
        <w:t>Учредитель в срок до 25 января текущего финансового года рассматривает предоставленные учреждением документы, подтверждающие наличие</w:t>
      </w:r>
      <w:r w:rsidR="005B3EF9">
        <w:t xml:space="preserve"> </w:t>
      </w:r>
      <w:r>
        <w:t>потребности,</w:t>
      </w:r>
      <w:r w:rsidR="005B3EF9">
        <w:t xml:space="preserve"> </w:t>
      </w:r>
      <w:r>
        <w:t>и</w:t>
      </w:r>
      <w:r w:rsidR="005B3EF9">
        <w:t xml:space="preserve"> </w:t>
      </w:r>
      <w:r>
        <w:t>принимает</w:t>
      </w:r>
      <w:r w:rsidR="005B3EF9">
        <w:t xml:space="preserve"> </w:t>
      </w:r>
      <w:r>
        <w:t>решение</w:t>
      </w:r>
      <w:r w:rsidR="005B3EF9">
        <w:t xml:space="preserve"> </w:t>
      </w:r>
      <w:r>
        <w:t>о</w:t>
      </w:r>
      <w:r w:rsidR="005B3EF9">
        <w:t xml:space="preserve"> </w:t>
      </w:r>
      <w:r>
        <w:t>наличии</w:t>
      </w:r>
      <w:r w:rsidR="005B3EF9">
        <w:t xml:space="preserve"> </w:t>
      </w:r>
      <w:r>
        <w:t>потребности в направлении не использованных в текущем финансовом году остатков</w:t>
      </w:r>
      <w:r w:rsidR="005B3EF9">
        <w:t xml:space="preserve"> </w:t>
      </w:r>
      <w:r>
        <w:t>средств целевой субсидии на достижение целей, установленных при предоставлении субсидии, или отказе.</w:t>
      </w:r>
    </w:p>
    <w:p w:rsidR="00664870" w:rsidRDefault="00485136">
      <w:pPr>
        <w:pStyle w:val="a3"/>
        <w:ind w:right="101"/>
      </w:pPr>
      <w:r>
        <w:t>Остатки целевой субсидии, не использованные на 01 января очередного финансового</w:t>
      </w:r>
      <w:r w:rsidR="005B3EF9">
        <w:t xml:space="preserve"> </w:t>
      </w:r>
      <w:r>
        <w:t>года,</w:t>
      </w:r>
      <w:r w:rsidR="005B3EF9">
        <w:t xml:space="preserve"> </w:t>
      </w:r>
      <w:r>
        <w:t>в</w:t>
      </w:r>
      <w:r w:rsidR="005B3EF9">
        <w:t xml:space="preserve"> </w:t>
      </w:r>
      <w:r>
        <w:t>отношении</w:t>
      </w:r>
      <w:r w:rsidR="005B3EF9">
        <w:t xml:space="preserve"> </w:t>
      </w:r>
      <w:r>
        <w:t>которых</w:t>
      </w:r>
      <w:r w:rsidR="005B3EF9">
        <w:t xml:space="preserve"> </w:t>
      </w:r>
      <w:r>
        <w:t>непринято</w:t>
      </w:r>
      <w:r w:rsidR="005B3EF9">
        <w:t xml:space="preserve"> </w:t>
      </w:r>
      <w:r>
        <w:t>решение о наличии потребности в направлении их на те же цели в текущем финансовом году,</w:t>
      </w:r>
      <w:r w:rsidR="005B3EF9">
        <w:t xml:space="preserve"> </w:t>
      </w:r>
      <w:r>
        <w:t>подлежат</w:t>
      </w:r>
      <w:r w:rsidR="005B3EF9">
        <w:t xml:space="preserve"> </w:t>
      </w:r>
      <w:r>
        <w:t>возврату</w:t>
      </w:r>
      <w:r w:rsidR="005B3EF9">
        <w:t xml:space="preserve"> </w:t>
      </w:r>
      <w:r>
        <w:t>в</w:t>
      </w:r>
      <w:r w:rsidR="005B3EF9">
        <w:t xml:space="preserve"> </w:t>
      </w:r>
      <w:r>
        <w:t>доход</w:t>
      </w:r>
      <w:r w:rsidR="005B3EF9">
        <w:t xml:space="preserve"> </w:t>
      </w:r>
      <w:r>
        <w:t>бюджета</w:t>
      </w:r>
      <w:r w:rsidR="005B3EF9">
        <w:t xml:space="preserve"> </w:t>
      </w:r>
      <w:r>
        <w:t>Луганской</w:t>
      </w:r>
      <w:r w:rsidR="005B3EF9">
        <w:t xml:space="preserve"> </w:t>
      </w:r>
      <w:r>
        <w:t>Народной</w:t>
      </w:r>
      <w:r w:rsidR="005B3EF9">
        <w:t xml:space="preserve"> </w:t>
      </w:r>
      <w:r>
        <w:t>Республики до 10 февраля текущего финансового года.</w:t>
      </w:r>
    </w:p>
    <w:p w:rsidR="00664870" w:rsidRDefault="00485136">
      <w:pPr>
        <w:pStyle w:val="a5"/>
        <w:numPr>
          <w:ilvl w:val="0"/>
          <w:numId w:val="3"/>
        </w:numPr>
        <w:tabs>
          <w:tab w:val="left" w:pos="1231"/>
        </w:tabs>
        <w:spacing w:before="1"/>
        <w:ind w:firstLine="707"/>
        <w:rPr>
          <w:sz w:val="28"/>
        </w:rPr>
      </w:pPr>
      <w:r>
        <w:rPr>
          <w:sz w:val="28"/>
        </w:rPr>
        <w:t>Поступления от возврата ранее произведенных учреждением выплат, источником финансового обеспечения которых являются средства целевых субсидий, могут использоваться учреждением для достижения целей, установленных</w:t>
      </w:r>
      <w:r w:rsidR="005B3EF9">
        <w:rPr>
          <w:sz w:val="28"/>
        </w:rPr>
        <w:t xml:space="preserve"> </w:t>
      </w:r>
      <w:r>
        <w:rPr>
          <w:sz w:val="28"/>
        </w:rPr>
        <w:t>при</w:t>
      </w:r>
      <w:r w:rsidR="005B3EF9">
        <w:rPr>
          <w:sz w:val="28"/>
        </w:rPr>
        <w:t xml:space="preserve"> </w:t>
      </w:r>
      <w:r>
        <w:rPr>
          <w:sz w:val="28"/>
        </w:rPr>
        <w:t>предоставлении</w:t>
      </w:r>
      <w:r w:rsidR="005B3EF9">
        <w:rPr>
          <w:sz w:val="28"/>
        </w:rPr>
        <w:t xml:space="preserve"> </w:t>
      </w:r>
      <w:r>
        <w:rPr>
          <w:sz w:val="28"/>
        </w:rPr>
        <w:t>целевой</w:t>
      </w:r>
      <w:r w:rsidR="005B3EF9">
        <w:rPr>
          <w:sz w:val="28"/>
        </w:rPr>
        <w:t xml:space="preserve"> </w:t>
      </w:r>
      <w:r>
        <w:rPr>
          <w:sz w:val="28"/>
        </w:rPr>
        <w:t>субсидии,</w:t>
      </w:r>
      <w:r w:rsidR="005B3EF9">
        <w:rPr>
          <w:sz w:val="28"/>
        </w:rPr>
        <w:t xml:space="preserve"> </w:t>
      </w:r>
      <w:r>
        <w:rPr>
          <w:sz w:val="28"/>
        </w:rPr>
        <w:t>в</w:t>
      </w:r>
      <w:r w:rsidR="005B3EF9">
        <w:rPr>
          <w:sz w:val="28"/>
        </w:rPr>
        <w:t xml:space="preserve"> </w:t>
      </w:r>
      <w:r>
        <w:rPr>
          <w:sz w:val="28"/>
        </w:rPr>
        <w:t>соответствии с решением учредителя.</w:t>
      </w:r>
    </w:p>
    <w:p w:rsidR="00664870" w:rsidRDefault="00485136">
      <w:pPr>
        <w:pStyle w:val="a3"/>
        <w:ind w:right="105"/>
      </w:pPr>
      <w:r>
        <w:lastRenderedPageBreak/>
        <w:t>Учреждение в течение 14 рабочих дней после поступлений от возврата ранее произведенных учреждениями выплат представляет учредителю информацию о наличии у учреждения неисполненных обязательств для достижения целей, установленных при предоставлении целевой субсидии, источником финансового обеспечения которых являются средства от возврата,</w:t>
      </w:r>
      <w:r w:rsidR="005B3EF9">
        <w:t xml:space="preserve"> </w:t>
      </w:r>
      <w:r>
        <w:t>а также документы (копии документов), подтверждающие наличие и объем указанных обязательств учреждения.</w:t>
      </w:r>
    </w:p>
    <w:p w:rsidR="00664870" w:rsidRDefault="00485136">
      <w:pPr>
        <w:pStyle w:val="a3"/>
        <w:ind w:right="104"/>
      </w:pPr>
      <w:r>
        <w:t>Учредитель в течение 10 рабочих дней рассматривает представленную учреждением</w:t>
      </w:r>
      <w:r w:rsidR="005B3EF9">
        <w:t xml:space="preserve"> </w:t>
      </w:r>
      <w:r>
        <w:t>информацию,</w:t>
      </w:r>
      <w:r w:rsidR="005B3EF9">
        <w:t xml:space="preserve"> </w:t>
      </w:r>
      <w:r>
        <w:t>подтверждающую</w:t>
      </w:r>
      <w:r w:rsidR="005B3EF9">
        <w:t xml:space="preserve"> </w:t>
      </w:r>
      <w:r>
        <w:t>наличие</w:t>
      </w:r>
      <w:r w:rsidR="005B3EF9">
        <w:t xml:space="preserve"> </w:t>
      </w:r>
      <w:r>
        <w:t>потребности</w:t>
      </w:r>
      <w:r w:rsidR="005B3EF9">
        <w:t xml:space="preserve"> </w:t>
      </w:r>
      <w:r>
        <w:t>в средствах от возврата, и принимает решение об использовании в текущем финансовом году</w:t>
      </w:r>
      <w:r w:rsidR="00304347">
        <w:t xml:space="preserve"> </w:t>
      </w:r>
      <w:r>
        <w:t>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</w:t>
      </w:r>
      <w:r w:rsidR="00304347">
        <w:t xml:space="preserve"> </w:t>
      </w:r>
      <w:r>
        <w:t>указанной субсидии, или отказе.</w:t>
      </w:r>
    </w:p>
    <w:p w:rsidR="00664870" w:rsidRDefault="00485136" w:rsidP="00304347">
      <w:pPr>
        <w:pStyle w:val="a3"/>
        <w:spacing w:before="67"/>
        <w:ind w:right="108"/>
      </w:pPr>
      <w:r>
        <w:t>Поступления от возврата ранее произведенных учреждением выплат, источником</w:t>
      </w:r>
      <w:r w:rsidR="00304347">
        <w:t xml:space="preserve"> </w:t>
      </w:r>
      <w:r>
        <w:t>финансового</w:t>
      </w:r>
      <w:r w:rsidR="00304347">
        <w:t xml:space="preserve"> </w:t>
      </w:r>
      <w:r>
        <w:t>обеспечения</w:t>
      </w:r>
      <w:r w:rsidR="00304347">
        <w:t xml:space="preserve"> </w:t>
      </w:r>
      <w:r>
        <w:t>которых</w:t>
      </w:r>
      <w:r w:rsidR="00304347">
        <w:t xml:space="preserve"> </w:t>
      </w:r>
      <w:r>
        <w:t>являются</w:t>
      </w:r>
      <w:r w:rsidR="00304347">
        <w:t xml:space="preserve"> </w:t>
      </w:r>
      <w:r>
        <w:t>целевые</w:t>
      </w:r>
      <w:r w:rsidR="00304347">
        <w:t xml:space="preserve"> </w:t>
      </w:r>
      <w:r>
        <w:t>субсидии,</w:t>
      </w:r>
      <w:r w:rsidR="00304347">
        <w:t xml:space="preserve"> </w:t>
      </w:r>
      <w:r>
        <w:t>в</w:t>
      </w:r>
      <w:r w:rsidR="00304347">
        <w:t xml:space="preserve"> </w:t>
      </w:r>
      <w:r>
        <w:t>отношении</w:t>
      </w:r>
      <w:r w:rsidR="00304347">
        <w:t xml:space="preserve"> </w:t>
      </w:r>
      <w:r>
        <w:t>которых</w:t>
      </w:r>
      <w:r w:rsidR="00304347">
        <w:t xml:space="preserve"> </w:t>
      </w:r>
      <w:r>
        <w:t>в</w:t>
      </w:r>
      <w:r w:rsidR="00304347">
        <w:t xml:space="preserve"> </w:t>
      </w:r>
      <w:r>
        <w:t>течение</w:t>
      </w:r>
      <w:r w:rsidR="00304347">
        <w:t xml:space="preserve"> </w:t>
      </w:r>
      <w:r>
        <w:t>30</w:t>
      </w:r>
      <w:r w:rsidR="00304347">
        <w:t xml:space="preserve"> </w:t>
      </w:r>
      <w:r>
        <w:t>рабочих</w:t>
      </w:r>
      <w:r w:rsidR="00304347">
        <w:t xml:space="preserve"> </w:t>
      </w:r>
      <w:r>
        <w:t>дней</w:t>
      </w:r>
      <w:r w:rsidR="00304347">
        <w:t xml:space="preserve"> </w:t>
      </w:r>
      <w:r>
        <w:t>непринято</w:t>
      </w:r>
      <w:r w:rsidR="00304347">
        <w:t xml:space="preserve"> </w:t>
      </w:r>
      <w:r>
        <w:t>решение об использовании их в текущем финансовом году для достижения целей, установленных при предоставлении целевой субсидии, подлежат возврату.</w:t>
      </w:r>
    </w:p>
    <w:sectPr w:rsidR="00664870" w:rsidSect="00CE1BB9">
      <w:pgSz w:w="11910" w:h="16840"/>
      <w:pgMar w:top="1040" w:right="460" w:bottom="280" w:left="1600" w:header="720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C0" w:rsidRDefault="005655C0" w:rsidP="005168E9">
      <w:r>
        <w:separator/>
      </w:r>
    </w:p>
  </w:endnote>
  <w:endnote w:type="continuationSeparator" w:id="1">
    <w:p w:rsidR="005655C0" w:rsidRDefault="005655C0" w:rsidP="005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B9" w:rsidRDefault="00CE1BB9">
    <w:pPr>
      <w:pStyle w:val="ab"/>
    </w:pPr>
  </w:p>
  <w:p w:rsidR="000A6A2B" w:rsidRDefault="000A6A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C0" w:rsidRDefault="005655C0" w:rsidP="005168E9">
      <w:r>
        <w:separator/>
      </w:r>
    </w:p>
  </w:footnote>
  <w:footnote w:type="continuationSeparator" w:id="1">
    <w:p w:rsidR="005655C0" w:rsidRDefault="005655C0" w:rsidP="0051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0631"/>
      <w:docPartObj>
        <w:docPartGallery w:val="Page Numbers (Top of Page)"/>
        <w:docPartUnique/>
      </w:docPartObj>
    </w:sdtPr>
    <w:sdtContent>
      <w:p w:rsidR="00AA1426" w:rsidRDefault="00CD5675">
        <w:pPr>
          <w:pStyle w:val="a9"/>
          <w:jc w:val="center"/>
        </w:pPr>
        <w:fldSimple w:instr=" PAGE   \* MERGEFORMAT ">
          <w:r w:rsidR="00C16881">
            <w:rPr>
              <w:noProof/>
            </w:rPr>
            <w:t>2</w:t>
          </w:r>
        </w:fldSimple>
      </w:p>
    </w:sdtContent>
  </w:sdt>
  <w:p w:rsidR="005168E9" w:rsidRDefault="005168E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62" w:rsidRPr="00BA3E21" w:rsidRDefault="00C10262" w:rsidP="00C10262">
    <w:pPr>
      <w:pStyle w:val="a9"/>
      <w:tabs>
        <w:tab w:val="clear" w:pos="4677"/>
        <w:tab w:val="clear" w:pos="9355"/>
        <w:tab w:val="left" w:pos="8026"/>
      </w:tabs>
      <w:rPr>
        <w:color w:val="FFFFFF" w:themeColor="background1"/>
      </w:rPr>
    </w:pPr>
    <w:r>
      <w:tab/>
    </w:r>
    <w:r w:rsidRPr="00BA3E21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770"/>
    <w:multiLevelType w:val="hybridMultilevel"/>
    <w:tmpl w:val="06E62108"/>
    <w:lvl w:ilvl="0" w:tplc="B086989C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25F84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2" w:tplc="B74462F2">
      <w:numFmt w:val="bullet"/>
      <w:lvlText w:val="•"/>
      <w:lvlJc w:val="left"/>
      <w:pPr>
        <w:ind w:left="2049" w:hanging="305"/>
      </w:pPr>
      <w:rPr>
        <w:rFonts w:hint="default"/>
        <w:lang w:val="ru-RU" w:eastAsia="en-US" w:bidi="ar-SA"/>
      </w:rPr>
    </w:lvl>
    <w:lvl w:ilvl="3" w:tplc="4F90C5F6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  <w:lvl w:ilvl="4" w:tplc="ECECC416">
      <w:numFmt w:val="bullet"/>
      <w:lvlText w:val="•"/>
      <w:lvlJc w:val="left"/>
      <w:pPr>
        <w:ind w:left="3998" w:hanging="305"/>
      </w:pPr>
      <w:rPr>
        <w:rFonts w:hint="default"/>
        <w:lang w:val="ru-RU" w:eastAsia="en-US" w:bidi="ar-SA"/>
      </w:rPr>
    </w:lvl>
    <w:lvl w:ilvl="5" w:tplc="1EFAAB52">
      <w:numFmt w:val="bullet"/>
      <w:lvlText w:val="•"/>
      <w:lvlJc w:val="left"/>
      <w:pPr>
        <w:ind w:left="4973" w:hanging="305"/>
      </w:pPr>
      <w:rPr>
        <w:rFonts w:hint="default"/>
        <w:lang w:val="ru-RU" w:eastAsia="en-US" w:bidi="ar-SA"/>
      </w:rPr>
    </w:lvl>
    <w:lvl w:ilvl="6" w:tplc="17DC9AEA">
      <w:numFmt w:val="bullet"/>
      <w:lvlText w:val="•"/>
      <w:lvlJc w:val="left"/>
      <w:pPr>
        <w:ind w:left="5947" w:hanging="305"/>
      </w:pPr>
      <w:rPr>
        <w:rFonts w:hint="default"/>
        <w:lang w:val="ru-RU" w:eastAsia="en-US" w:bidi="ar-SA"/>
      </w:rPr>
    </w:lvl>
    <w:lvl w:ilvl="7" w:tplc="6AE2FCE8">
      <w:numFmt w:val="bullet"/>
      <w:lvlText w:val="•"/>
      <w:lvlJc w:val="left"/>
      <w:pPr>
        <w:ind w:left="6922" w:hanging="305"/>
      </w:pPr>
      <w:rPr>
        <w:rFonts w:hint="default"/>
        <w:lang w:val="ru-RU" w:eastAsia="en-US" w:bidi="ar-SA"/>
      </w:rPr>
    </w:lvl>
    <w:lvl w:ilvl="8" w:tplc="F866F62A">
      <w:numFmt w:val="bullet"/>
      <w:lvlText w:val="•"/>
      <w:lvlJc w:val="left"/>
      <w:pPr>
        <w:ind w:left="7897" w:hanging="305"/>
      </w:pPr>
      <w:rPr>
        <w:rFonts w:hint="default"/>
        <w:lang w:val="ru-RU" w:eastAsia="en-US" w:bidi="ar-SA"/>
      </w:rPr>
    </w:lvl>
  </w:abstractNum>
  <w:abstractNum w:abstractNumId="1">
    <w:nsid w:val="2B244012"/>
    <w:multiLevelType w:val="hybridMultilevel"/>
    <w:tmpl w:val="7D662834"/>
    <w:lvl w:ilvl="0" w:tplc="A29CB03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F28122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88DE16EC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ABC67A70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99D65018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325C7DF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4641F3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FC76F58C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BC5A40BA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">
    <w:nsid w:val="4A323423"/>
    <w:multiLevelType w:val="hybridMultilevel"/>
    <w:tmpl w:val="D0B0856C"/>
    <w:lvl w:ilvl="0" w:tplc="28E2DE1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816A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E28DCD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07EC2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0F7ED8F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A7223FD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A06976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4669E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09A250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4870"/>
    <w:rsid w:val="00037868"/>
    <w:rsid w:val="00053A24"/>
    <w:rsid w:val="000A6A2B"/>
    <w:rsid w:val="000E1172"/>
    <w:rsid w:val="000F63E5"/>
    <w:rsid w:val="001749FD"/>
    <w:rsid w:val="00186BEB"/>
    <w:rsid w:val="00192747"/>
    <w:rsid w:val="001A47F5"/>
    <w:rsid w:val="00272E3B"/>
    <w:rsid w:val="002A1C89"/>
    <w:rsid w:val="002C6600"/>
    <w:rsid w:val="00304347"/>
    <w:rsid w:val="0032391C"/>
    <w:rsid w:val="00485136"/>
    <w:rsid w:val="00491447"/>
    <w:rsid w:val="004976C0"/>
    <w:rsid w:val="005168E9"/>
    <w:rsid w:val="005655C0"/>
    <w:rsid w:val="00566762"/>
    <w:rsid w:val="00577AA1"/>
    <w:rsid w:val="005B3EF9"/>
    <w:rsid w:val="005C0F54"/>
    <w:rsid w:val="005E0847"/>
    <w:rsid w:val="00601135"/>
    <w:rsid w:val="0064335D"/>
    <w:rsid w:val="00645268"/>
    <w:rsid w:val="00651ADC"/>
    <w:rsid w:val="00664870"/>
    <w:rsid w:val="00726BFE"/>
    <w:rsid w:val="0073402D"/>
    <w:rsid w:val="0077458A"/>
    <w:rsid w:val="008203E2"/>
    <w:rsid w:val="00860CAC"/>
    <w:rsid w:val="008D3DB1"/>
    <w:rsid w:val="008F5EF9"/>
    <w:rsid w:val="0092681F"/>
    <w:rsid w:val="009B43E9"/>
    <w:rsid w:val="00AA1426"/>
    <w:rsid w:val="00B415A6"/>
    <w:rsid w:val="00B61045"/>
    <w:rsid w:val="00BA3E21"/>
    <w:rsid w:val="00BC4455"/>
    <w:rsid w:val="00C10262"/>
    <w:rsid w:val="00C16881"/>
    <w:rsid w:val="00C27D76"/>
    <w:rsid w:val="00C40FFC"/>
    <w:rsid w:val="00C64F2C"/>
    <w:rsid w:val="00CD5675"/>
    <w:rsid w:val="00CE1BB9"/>
    <w:rsid w:val="00D30A4D"/>
    <w:rsid w:val="00D31C0B"/>
    <w:rsid w:val="00D53476"/>
    <w:rsid w:val="00DE63C0"/>
    <w:rsid w:val="00EB737F"/>
    <w:rsid w:val="00FD441B"/>
    <w:rsid w:val="00F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E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E3B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72E3B"/>
    <w:pPr>
      <w:spacing w:line="413" w:lineRule="exact"/>
      <w:ind w:left="90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72E3B"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72E3B"/>
  </w:style>
  <w:style w:type="paragraph" w:styleId="a6">
    <w:name w:val="Balloon Text"/>
    <w:basedOn w:val="a"/>
    <w:link w:val="a7"/>
    <w:uiPriority w:val="99"/>
    <w:semiHidden/>
    <w:unhideWhenUsed/>
    <w:rsid w:val="00485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13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32391C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rsid w:val="0073402D"/>
    <w:rPr>
      <w:rFonts w:ascii="Calibri" w:eastAsia="Times New Roman" w:hAnsi="Calibri" w:cs="Calibri"/>
      <w:lang w:val="ru-RU" w:eastAsia="ru-RU"/>
    </w:rPr>
  </w:style>
  <w:style w:type="paragraph" w:customStyle="1" w:styleId="a8">
    <w:name w:val="Абзац списка с отступом"/>
    <w:basedOn w:val="a"/>
    <w:qFormat/>
    <w:rsid w:val="00726BFE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</w:rPr>
  </w:style>
  <w:style w:type="paragraph" w:styleId="a9">
    <w:name w:val="header"/>
    <w:basedOn w:val="a"/>
    <w:link w:val="aa"/>
    <w:uiPriority w:val="99"/>
    <w:unhideWhenUsed/>
    <w:rsid w:val="00516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8E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16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8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90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85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1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33</cp:revision>
  <cp:lastPrinted>2024-02-12T07:25:00Z</cp:lastPrinted>
  <dcterms:created xsi:type="dcterms:W3CDTF">2024-02-07T09:27:00Z</dcterms:created>
  <dcterms:modified xsi:type="dcterms:W3CDTF">2024-02-12T11:44:00Z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2013</vt:lpwstr>
  </property>
</Properties>
</file>