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8E" w:rsidRDefault="00F0428E" w:rsidP="00F0428E">
      <w:pPr>
        <w:pStyle w:val="ConsPlusTitle"/>
        <w:ind w:right="-284"/>
        <w:jc w:val="center"/>
        <w:rPr>
          <w:rFonts w:ascii="Times New Roman" w:hAnsi="Times New Roman" w:cs="Times New Roman"/>
          <w:sz w:val="28"/>
          <w:szCs w:val="28"/>
        </w:rPr>
      </w:pPr>
      <w:r w:rsidRPr="00773C2D">
        <w:rPr>
          <w:rFonts w:ascii="Times New Roman" w:hAnsi="Times New Roman" w:cs="Times New Roman"/>
          <w:b w:val="0"/>
          <w:noProof/>
          <w:sz w:val="20"/>
          <w:szCs w:val="28"/>
        </w:rPr>
        <w:drawing>
          <wp:inline distT="0" distB="0" distL="0" distR="0">
            <wp:extent cx="525145" cy="655320"/>
            <wp:effectExtent l="19050" t="0" r="8255" b="0"/>
            <wp:docPr id="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5145" cy="655320"/>
                    </a:xfrm>
                    <a:prstGeom prst="rect">
                      <a:avLst/>
                    </a:prstGeom>
                    <a:noFill/>
                    <a:ln w="9525">
                      <a:noFill/>
                      <a:miter lim="800000"/>
                      <a:headEnd/>
                      <a:tailEnd/>
                    </a:ln>
                  </pic:spPr>
                </pic:pic>
              </a:graphicData>
            </a:graphic>
          </wp:inline>
        </w:drawing>
      </w:r>
    </w:p>
    <w:p w:rsidR="00F0428E" w:rsidRPr="00A454AA" w:rsidRDefault="00F0428E" w:rsidP="00F0428E">
      <w:pPr>
        <w:pStyle w:val="a5"/>
        <w:keepNext/>
        <w:spacing w:before="240" w:after="60"/>
        <w:ind w:left="-221"/>
        <w:jc w:val="center"/>
        <w:outlineLvl w:val="0"/>
        <w:rPr>
          <w:rFonts w:eastAsia="Lucida Sans Unicode"/>
          <w:b/>
          <w:sz w:val="28"/>
          <w:szCs w:val="28"/>
        </w:rPr>
      </w:pPr>
      <w:r w:rsidRPr="00A454AA">
        <w:rPr>
          <w:b/>
          <w:bCs/>
          <w:kern w:val="32"/>
          <w:sz w:val="28"/>
          <w:szCs w:val="28"/>
        </w:rPr>
        <w:t>ПОСТАНОВЛЕНИЕ</w:t>
      </w:r>
    </w:p>
    <w:p w:rsidR="00F0428E" w:rsidRPr="00A454AA" w:rsidRDefault="00F0428E" w:rsidP="00F0428E">
      <w:pPr>
        <w:keepNext/>
        <w:ind w:left="258"/>
        <w:jc w:val="center"/>
        <w:outlineLvl w:val="6"/>
        <w:rPr>
          <w:rFonts w:eastAsia="Lucida Sans Unicode"/>
          <w:b/>
          <w:color w:val="000000"/>
          <w:sz w:val="28"/>
          <w:szCs w:val="28"/>
        </w:rPr>
      </w:pPr>
      <w:r w:rsidRPr="00A454AA">
        <w:rPr>
          <w:b/>
          <w:sz w:val="28"/>
          <w:szCs w:val="28"/>
        </w:rPr>
        <w:t xml:space="preserve">Администрации </w:t>
      </w:r>
      <w:r w:rsidRPr="00A454AA">
        <w:rPr>
          <w:rFonts w:eastAsia="Lucida Sans Unicode"/>
          <w:b/>
          <w:color w:val="000000"/>
          <w:sz w:val="28"/>
          <w:szCs w:val="28"/>
        </w:rPr>
        <w:t>городского округа муниципальное образование</w:t>
      </w:r>
    </w:p>
    <w:p w:rsidR="00F0428E" w:rsidRPr="00A454AA" w:rsidRDefault="00F0428E" w:rsidP="00F0428E">
      <w:pPr>
        <w:keepNext/>
        <w:jc w:val="center"/>
        <w:outlineLvl w:val="6"/>
        <w:rPr>
          <w:rFonts w:eastAsia="Lucida Sans Unicode"/>
          <w:sz w:val="28"/>
          <w:szCs w:val="28"/>
        </w:rPr>
      </w:pPr>
      <w:r w:rsidRPr="00A454AA">
        <w:rPr>
          <w:rFonts w:eastAsia="Lucida Sans Unicode"/>
          <w:b/>
          <w:color w:val="000000"/>
          <w:sz w:val="28"/>
          <w:szCs w:val="28"/>
        </w:rPr>
        <w:t>городской округ город Красный Луч Луганской Народной Республики</w:t>
      </w:r>
    </w:p>
    <w:p w:rsidR="00F0428E" w:rsidRPr="00A454AA" w:rsidRDefault="00F0428E" w:rsidP="00F0428E">
      <w:pPr>
        <w:pStyle w:val="a5"/>
        <w:keepNext/>
        <w:widowControl/>
        <w:autoSpaceDE/>
        <w:autoSpaceDN/>
        <w:spacing w:after="200" w:line="276" w:lineRule="auto"/>
        <w:ind w:left="-221" w:right="0" w:firstLine="0"/>
        <w:contextualSpacing/>
        <w:outlineLvl w:val="6"/>
        <w:rPr>
          <w:rFonts w:eastAsia="Lucida Sans Unicode"/>
          <w:sz w:val="28"/>
          <w:szCs w:val="28"/>
        </w:rPr>
      </w:pPr>
    </w:p>
    <w:p w:rsidR="00F0428E" w:rsidRPr="00A454AA" w:rsidRDefault="00F0428E" w:rsidP="00F0428E">
      <w:pPr>
        <w:suppressAutoHyphens/>
        <w:ind w:left="-221"/>
        <w:jc w:val="both"/>
        <w:rPr>
          <w:rFonts w:eastAsia="Lucida Sans Unicode"/>
          <w:b/>
          <w:sz w:val="28"/>
          <w:szCs w:val="28"/>
        </w:rPr>
      </w:pPr>
    </w:p>
    <w:tbl>
      <w:tblPr>
        <w:tblW w:w="9829" w:type="dxa"/>
        <w:jc w:val="center"/>
        <w:tblLook w:val="04A0"/>
      </w:tblPr>
      <w:tblGrid>
        <w:gridCol w:w="254"/>
        <w:gridCol w:w="2129"/>
        <w:gridCol w:w="5363"/>
        <w:gridCol w:w="535"/>
        <w:gridCol w:w="1548"/>
      </w:tblGrid>
      <w:tr w:rsidR="00F0428E" w:rsidRPr="00A454AA" w:rsidTr="00654850">
        <w:trPr>
          <w:cantSplit/>
          <w:trHeight w:val="377"/>
          <w:jc w:val="center"/>
        </w:trPr>
        <w:tc>
          <w:tcPr>
            <w:tcW w:w="254" w:type="dxa"/>
          </w:tcPr>
          <w:p w:rsidR="00F0428E" w:rsidRPr="00A454AA" w:rsidRDefault="00F0428E" w:rsidP="00F0428E">
            <w:pPr>
              <w:pStyle w:val="a5"/>
              <w:numPr>
                <w:ilvl w:val="0"/>
                <w:numId w:val="3"/>
              </w:numPr>
              <w:suppressAutoHyphens/>
              <w:autoSpaceDE/>
              <w:autoSpaceDN/>
              <w:ind w:left="-221" w:right="0" w:firstLine="0"/>
              <w:contextualSpacing/>
              <w:rPr>
                <w:rFonts w:eastAsia="Lucida Sans Unicode"/>
                <w:sz w:val="28"/>
                <w:szCs w:val="28"/>
              </w:rPr>
            </w:pPr>
          </w:p>
        </w:tc>
        <w:tc>
          <w:tcPr>
            <w:tcW w:w="2129" w:type="dxa"/>
          </w:tcPr>
          <w:p w:rsidR="00F0428E" w:rsidRPr="00A454AA" w:rsidRDefault="00860EB5" w:rsidP="00860EB5">
            <w:pPr>
              <w:pStyle w:val="a5"/>
              <w:suppressAutoHyphens/>
              <w:ind w:left="-368" w:right="-227" w:firstLine="284"/>
              <w:rPr>
                <w:rFonts w:eastAsia="Lucida Sans Unicode"/>
                <w:sz w:val="28"/>
                <w:szCs w:val="28"/>
              </w:rPr>
            </w:pPr>
            <w:r>
              <w:rPr>
                <w:rFonts w:eastAsia="Lucida Sans Unicode"/>
                <w:sz w:val="28"/>
                <w:szCs w:val="28"/>
              </w:rPr>
              <w:t>01.07.</w:t>
            </w:r>
            <w:r w:rsidR="00F0428E" w:rsidRPr="00A454AA">
              <w:rPr>
                <w:rFonts w:eastAsia="Lucida Sans Unicode"/>
                <w:sz w:val="28"/>
                <w:szCs w:val="28"/>
              </w:rPr>
              <w:t>2024г.</w:t>
            </w:r>
          </w:p>
        </w:tc>
        <w:tc>
          <w:tcPr>
            <w:tcW w:w="5363" w:type="dxa"/>
          </w:tcPr>
          <w:p w:rsidR="00F0428E" w:rsidRPr="00A454AA" w:rsidRDefault="00F0428E" w:rsidP="00F0428E">
            <w:pPr>
              <w:pStyle w:val="a5"/>
              <w:numPr>
                <w:ilvl w:val="0"/>
                <w:numId w:val="3"/>
              </w:numPr>
              <w:suppressAutoHyphens/>
              <w:autoSpaceDE/>
              <w:autoSpaceDN/>
              <w:ind w:left="-221" w:right="0" w:firstLine="0"/>
              <w:contextualSpacing/>
              <w:rPr>
                <w:rFonts w:eastAsia="Lucida Sans Unicode"/>
                <w:sz w:val="28"/>
                <w:szCs w:val="28"/>
              </w:rPr>
            </w:pPr>
          </w:p>
        </w:tc>
        <w:tc>
          <w:tcPr>
            <w:tcW w:w="535" w:type="dxa"/>
          </w:tcPr>
          <w:p w:rsidR="00F0428E" w:rsidRPr="00A839C8" w:rsidRDefault="00F0428E" w:rsidP="00A839C8">
            <w:pPr>
              <w:suppressAutoHyphens/>
              <w:autoSpaceDE/>
              <w:autoSpaceDN/>
              <w:ind w:right="-102"/>
              <w:contextualSpacing/>
              <w:jc w:val="right"/>
              <w:rPr>
                <w:rFonts w:eastAsia="Lucida Sans Unicode"/>
                <w:sz w:val="28"/>
                <w:szCs w:val="28"/>
              </w:rPr>
            </w:pPr>
            <w:r w:rsidRPr="00A839C8">
              <w:rPr>
                <w:rFonts w:eastAsia="Lucida Sans Unicode"/>
                <w:sz w:val="28"/>
                <w:szCs w:val="28"/>
              </w:rPr>
              <w:t>№</w:t>
            </w:r>
          </w:p>
        </w:tc>
        <w:tc>
          <w:tcPr>
            <w:tcW w:w="1548" w:type="dxa"/>
            <w:tcBorders>
              <w:bottom w:val="single" w:sz="4" w:space="0" w:color="auto"/>
            </w:tcBorders>
          </w:tcPr>
          <w:p w:rsidR="00F0428E" w:rsidRPr="00A839C8" w:rsidRDefault="00860EB5" w:rsidP="00A839C8">
            <w:pPr>
              <w:suppressAutoHyphens/>
              <w:autoSpaceDE/>
              <w:autoSpaceDN/>
              <w:contextualSpacing/>
              <w:jc w:val="right"/>
              <w:rPr>
                <w:rFonts w:eastAsia="Lucida Sans Unicode"/>
                <w:sz w:val="28"/>
                <w:szCs w:val="28"/>
              </w:rPr>
            </w:pPr>
            <w:r>
              <w:rPr>
                <w:rFonts w:eastAsia="Lucida Sans Unicode"/>
                <w:sz w:val="28"/>
                <w:szCs w:val="28"/>
              </w:rPr>
              <w:t>П-191/24</w:t>
            </w:r>
          </w:p>
        </w:tc>
      </w:tr>
    </w:tbl>
    <w:p w:rsidR="00F0428E" w:rsidRDefault="00F0428E" w:rsidP="001126FD">
      <w:pPr>
        <w:pStyle w:val="a5"/>
        <w:suppressAutoHyphens/>
        <w:ind w:left="-221" w:right="-143"/>
        <w:jc w:val="center"/>
        <w:rPr>
          <w:rFonts w:eastAsia="Lucida Sans Unicode"/>
          <w:sz w:val="28"/>
          <w:szCs w:val="28"/>
        </w:rPr>
      </w:pPr>
      <w:r w:rsidRPr="00A454AA">
        <w:rPr>
          <w:rFonts w:eastAsia="Lucida Sans Unicode"/>
          <w:sz w:val="28"/>
          <w:szCs w:val="28"/>
        </w:rPr>
        <w:t>г. Красный Луч</w:t>
      </w:r>
    </w:p>
    <w:p w:rsidR="001126FD" w:rsidRPr="00A454AA" w:rsidRDefault="001126FD" w:rsidP="001F416D">
      <w:pPr>
        <w:pStyle w:val="a5"/>
        <w:suppressAutoHyphens/>
        <w:ind w:left="-221" w:right="-143"/>
        <w:jc w:val="center"/>
        <w:rPr>
          <w:rFonts w:eastAsia="Lucida Sans Unicode"/>
          <w:sz w:val="28"/>
          <w:szCs w:val="28"/>
        </w:rPr>
      </w:pPr>
    </w:p>
    <w:p w:rsidR="00F0428E" w:rsidRPr="00A454AA" w:rsidRDefault="00F0428E" w:rsidP="001F416D">
      <w:pPr>
        <w:ind w:right="-284"/>
        <w:jc w:val="both"/>
        <w:rPr>
          <w:b/>
          <w:sz w:val="28"/>
          <w:szCs w:val="28"/>
        </w:rPr>
      </w:pPr>
    </w:p>
    <w:p w:rsidR="00F0428E" w:rsidRPr="00A454AA" w:rsidRDefault="00F0428E" w:rsidP="001F416D">
      <w:pPr>
        <w:pStyle w:val="a3"/>
        <w:spacing w:before="4"/>
        <w:ind w:left="0" w:firstLine="0"/>
        <w:jc w:val="left"/>
      </w:pPr>
    </w:p>
    <w:p w:rsidR="00F0428E" w:rsidRPr="00A454AA" w:rsidRDefault="00F0428E" w:rsidP="001F416D">
      <w:pPr>
        <w:ind w:right="-144"/>
        <w:jc w:val="center"/>
        <w:rPr>
          <w:b/>
          <w:color w:val="000000"/>
          <w:spacing w:val="2"/>
          <w:sz w:val="28"/>
          <w:szCs w:val="28"/>
        </w:rPr>
      </w:pPr>
      <w:r w:rsidRPr="00A454AA">
        <w:rPr>
          <w:b/>
          <w:color w:val="000000"/>
          <w:spacing w:val="2"/>
          <w:sz w:val="28"/>
          <w:szCs w:val="28"/>
        </w:rPr>
        <w:t>О</w:t>
      </w:r>
      <w:r w:rsidRPr="00A454AA">
        <w:rPr>
          <w:b/>
          <w:sz w:val="28"/>
          <w:szCs w:val="28"/>
        </w:rPr>
        <w:t>б утверждении порядка</w:t>
      </w:r>
      <w:r w:rsidRPr="00A454AA">
        <w:rPr>
          <w:b/>
          <w:color w:val="000000"/>
          <w:spacing w:val="2"/>
          <w:sz w:val="28"/>
          <w:szCs w:val="28"/>
        </w:rPr>
        <w:t xml:space="preserve"> определения объёма и условия предоставления</w:t>
      </w:r>
    </w:p>
    <w:p w:rsidR="00F0428E" w:rsidRPr="0048154A" w:rsidRDefault="00F0428E" w:rsidP="001F416D">
      <w:pPr>
        <w:pStyle w:val="ConsPlusTitle"/>
        <w:jc w:val="center"/>
        <w:rPr>
          <w:rFonts w:ascii="Times New Roman" w:hAnsi="Times New Roman" w:cs="Times New Roman"/>
          <w:sz w:val="28"/>
          <w:szCs w:val="28"/>
        </w:rPr>
      </w:pPr>
      <w:r w:rsidRPr="00A454AA">
        <w:rPr>
          <w:rFonts w:ascii="Times New Roman" w:hAnsi="Times New Roman" w:cs="Times New Roman"/>
          <w:color w:val="000000"/>
          <w:spacing w:val="2"/>
          <w:sz w:val="28"/>
          <w:szCs w:val="28"/>
        </w:rPr>
        <w:t xml:space="preserve">муниципальному бюджетному учреждению «Краснолучский Дворец культуры им. В.И. Ленина» субсидии на государственную </w:t>
      </w:r>
      <w:r w:rsidRPr="00A454AA">
        <w:rPr>
          <w:rFonts w:ascii="Times New Roman" w:eastAsia="Calibri" w:hAnsi="Times New Roman" w:cs="Times New Roman"/>
          <w:sz w:val="28"/>
          <w:szCs w:val="28"/>
        </w:rPr>
        <w:t xml:space="preserve">поддержку отрасли культуры в части приобретения передвижных многофункциональных культурных центров (автоклубов) для обслуживания сельского населения Луганской Народной </w:t>
      </w:r>
      <w:r w:rsidRPr="0048154A">
        <w:rPr>
          <w:rFonts w:ascii="Times New Roman" w:eastAsia="Calibri" w:hAnsi="Times New Roman" w:cs="Times New Roman"/>
          <w:sz w:val="28"/>
          <w:szCs w:val="28"/>
        </w:rPr>
        <w:t>Республики</w:t>
      </w:r>
      <w:r w:rsidR="0048154A" w:rsidRPr="0048154A">
        <w:rPr>
          <w:rFonts w:ascii="Times New Roman" w:hAnsi="Times New Roman" w:cs="Times New Roman"/>
          <w:sz w:val="28"/>
          <w:szCs w:val="28"/>
        </w:rPr>
        <w:t xml:space="preserve"> из бюджета муниципального образования городской округ город Красный Луч Луганской Народной Республики</w:t>
      </w:r>
    </w:p>
    <w:p w:rsidR="00F0428E" w:rsidRPr="00A454AA" w:rsidRDefault="00F0428E" w:rsidP="001F416D">
      <w:pPr>
        <w:pStyle w:val="ConsPlusTitle"/>
        <w:jc w:val="center"/>
        <w:rPr>
          <w:rFonts w:ascii="Times New Roman" w:hAnsi="Times New Roman" w:cs="Times New Roman"/>
          <w:sz w:val="28"/>
          <w:szCs w:val="28"/>
        </w:rPr>
      </w:pPr>
    </w:p>
    <w:p w:rsidR="00F0428E" w:rsidRPr="00A454AA" w:rsidRDefault="00F0428E" w:rsidP="001F416D">
      <w:pPr>
        <w:pStyle w:val="ConsPlusTitle"/>
        <w:jc w:val="center"/>
        <w:rPr>
          <w:rFonts w:ascii="Times New Roman" w:hAnsi="Times New Roman" w:cs="Times New Roman"/>
          <w:sz w:val="28"/>
          <w:szCs w:val="28"/>
        </w:rPr>
      </w:pPr>
    </w:p>
    <w:p w:rsidR="00F0428E" w:rsidRDefault="00F0428E" w:rsidP="001F416D">
      <w:pPr>
        <w:ind w:firstLine="709"/>
        <w:jc w:val="both"/>
        <w:rPr>
          <w:sz w:val="28"/>
          <w:szCs w:val="28"/>
        </w:rPr>
      </w:pPr>
      <w:r w:rsidRPr="00A454AA">
        <w:rPr>
          <w:sz w:val="28"/>
          <w:szCs w:val="28"/>
        </w:rPr>
        <w:t>В соответствии с абзацем вторым пункта 1 статьи 78</w:t>
      </w:r>
      <w:r w:rsidRPr="00A454AA">
        <w:rPr>
          <w:sz w:val="28"/>
          <w:szCs w:val="28"/>
          <w:vertAlign w:val="superscript"/>
        </w:rPr>
        <w:t>1</w:t>
      </w:r>
      <w:r w:rsidRPr="00A454AA">
        <w:rPr>
          <w:sz w:val="28"/>
          <w:szCs w:val="28"/>
        </w:rPr>
        <w:t xml:space="preserve"> Бюджетного кодекса Российской Федерации, особенностями составления, рассмотрения</w:t>
      </w:r>
      <w:r w:rsidR="007C2995">
        <w:rPr>
          <w:sz w:val="28"/>
          <w:szCs w:val="28"/>
        </w:rPr>
        <w:t xml:space="preserve"> </w:t>
      </w:r>
      <w:r w:rsidRPr="00A454AA">
        <w:rPr>
          <w:sz w:val="28"/>
          <w:szCs w:val="28"/>
        </w:rPr>
        <w:t>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иместных бюджетов, а также исполнения указанных бюджетов и формирования бюджетной отчетности на 2023–2025 годы, установленными постановлением Правительства Российской Федерации от 22.12.2022 № 2377 (с изменениями), статьей 8  «Положения о бюджетном процессе в муниципальном образовании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11.12.2023 № 1, пунктом 2.1.</w:t>
      </w:r>
      <w:r w:rsidR="001F3E0A">
        <w:rPr>
          <w:sz w:val="28"/>
          <w:szCs w:val="28"/>
        </w:rPr>
        <w:t>36</w:t>
      </w:r>
      <w:r w:rsidRPr="00A454AA">
        <w:rPr>
          <w:sz w:val="28"/>
          <w:szCs w:val="28"/>
        </w:rPr>
        <w:t xml:space="preserve">. </w:t>
      </w:r>
      <w:r w:rsidRPr="007C2995">
        <w:rPr>
          <w:sz w:val="28"/>
          <w:szCs w:val="28"/>
        </w:rPr>
        <w:t>«Положения об Администрации городского</w:t>
      </w:r>
      <w:r w:rsidR="007C2995">
        <w:rPr>
          <w:sz w:val="28"/>
          <w:szCs w:val="28"/>
        </w:rPr>
        <w:t xml:space="preserve"> </w:t>
      </w:r>
      <w:r w:rsidRPr="007C2995">
        <w:rPr>
          <w:sz w:val="28"/>
          <w:szCs w:val="28"/>
        </w:rPr>
        <w:t>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w:t>
      </w:r>
      <w:r w:rsidR="007C2995">
        <w:rPr>
          <w:sz w:val="28"/>
          <w:szCs w:val="28"/>
        </w:rPr>
        <w:t>8.11.2023 №  2»,</w:t>
      </w:r>
      <w:r w:rsidRPr="007C2995">
        <w:rPr>
          <w:sz w:val="28"/>
          <w:szCs w:val="28"/>
        </w:rPr>
        <w:t xml:space="preserve"> </w:t>
      </w:r>
      <w:r w:rsidR="007C2995">
        <w:rPr>
          <w:sz w:val="28"/>
          <w:szCs w:val="28"/>
        </w:rPr>
        <w:t>для</w:t>
      </w:r>
      <w:r w:rsidRPr="007C2995">
        <w:rPr>
          <w:color w:val="000000"/>
          <w:spacing w:val="2"/>
          <w:sz w:val="28"/>
          <w:szCs w:val="28"/>
        </w:rPr>
        <w:t xml:space="preserve"> </w:t>
      </w:r>
      <w:r w:rsidRPr="007C2995">
        <w:rPr>
          <w:sz w:val="28"/>
          <w:szCs w:val="28"/>
        </w:rPr>
        <w:t>реализации мероприятий</w:t>
      </w:r>
      <w:r w:rsidR="007C2995">
        <w:rPr>
          <w:sz w:val="28"/>
          <w:szCs w:val="28"/>
        </w:rPr>
        <w:t>, в целях софинансирования которых предоставляется субсидия</w:t>
      </w:r>
      <w:r w:rsidRPr="007C2995">
        <w:rPr>
          <w:sz w:val="28"/>
          <w:szCs w:val="28"/>
        </w:rPr>
        <w:t>, утверждённ</w:t>
      </w:r>
      <w:r w:rsidR="007C2995">
        <w:rPr>
          <w:sz w:val="28"/>
          <w:szCs w:val="28"/>
        </w:rPr>
        <w:t>ых</w:t>
      </w:r>
      <w:r w:rsidRPr="007C2995">
        <w:rPr>
          <w:sz w:val="28"/>
          <w:szCs w:val="28"/>
        </w:rPr>
        <w:t xml:space="preserve"> </w:t>
      </w:r>
      <w:r w:rsidR="007C2995">
        <w:rPr>
          <w:sz w:val="28"/>
          <w:szCs w:val="28"/>
        </w:rPr>
        <w:t xml:space="preserve">распоряжением Главы городского округа муниципальное образование городской округ город Красный Луч </w:t>
      </w:r>
      <w:r w:rsidRPr="007C2995">
        <w:rPr>
          <w:sz w:val="28"/>
          <w:szCs w:val="28"/>
        </w:rPr>
        <w:t xml:space="preserve"> </w:t>
      </w:r>
      <w:r w:rsidRPr="007C2995">
        <w:rPr>
          <w:sz w:val="28"/>
          <w:szCs w:val="28"/>
        </w:rPr>
        <w:lastRenderedPageBreak/>
        <w:t>Народной Республики от</w:t>
      </w:r>
      <w:r w:rsidR="007C2995">
        <w:rPr>
          <w:sz w:val="28"/>
          <w:szCs w:val="28"/>
        </w:rPr>
        <w:t xml:space="preserve"> 19.06.2024</w:t>
      </w:r>
      <w:r w:rsidRPr="007C2995">
        <w:rPr>
          <w:sz w:val="28"/>
          <w:szCs w:val="28"/>
        </w:rPr>
        <w:t xml:space="preserve"> № </w:t>
      </w:r>
      <w:r w:rsidR="007C2995">
        <w:rPr>
          <w:sz w:val="28"/>
          <w:szCs w:val="28"/>
        </w:rPr>
        <w:t xml:space="preserve">Р-177/24/р </w:t>
      </w:r>
      <w:r w:rsidRPr="007C2995">
        <w:rPr>
          <w:sz w:val="28"/>
          <w:szCs w:val="28"/>
        </w:rPr>
        <w:t xml:space="preserve">«Об утверждении </w:t>
      </w:r>
      <w:r w:rsidR="007C2995">
        <w:rPr>
          <w:sz w:val="28"/>
          <w:szCs w:val="28"/>
        </w:rPr>
        <w:t>перечня мероприятий,</w:t>
      </w:r>
      <w:r w:rsidR="00787648">
        <w:rPr>
          <w:sz w:val="28"/>
          <w:szCs w:val="28"/>
        </w:rPr>
        <w:t xml:space="preserve"> </w:t>
      </w:r>
      <w:r w:rsidR="007C2995">
        <w:rPr>
          <w:sz w:val="28"/>
          <w:szCs w:val="28"/>
        </w:rPr>
        <w:t>в целях софинансирования которых предоставляется субсидия</w:t>
      </w:r>
      <w:r w:rsidRPr="007C2995">
        <w:rPr>
          <w:sz w:val="28"/>
          <w:szCs w:val="28"/>
        </w:rPr>
        <w:t>»</w:t>
      </w:r>
      <w:r w:rsidR="001126FD">
        <w:rPr>
          <w:sz w:val="28"/>
          <w:szCs w:val="28"/>
        </w:rPr>
        <w:t>,</w:t>
      </w:r>
      <w:r w:rsidR="001126FD" w:rsidRPr="001126FD">
        <w:rPr>
          <w:sz w:val="28"/>
          <w:szCs w:val="28"/>
        </w:rPr>
        <w:t xml:space="preserve"> </w:t>
      </w:r>
      <w:r w:rsidR="001126FD" w:rsidRPr="00483E52">
        <w:rPr>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630866" w:rsidRDefault="00630866" w:rsidP="00630866">
      <w:pPr>
        <w:ind w:firstLine="709"/>
        <w:jc w:val="right"/>
        <w:rPr>
          <w:sz w:val="28"/>
          <w:szCs w:val="28"/>
        </w:rPr>
      </w:pPr>
    </w:p>
    <w:p w:rsidR="00630866" w:rsidRDefault="00630866" w:rsidP="00630866">
      <w:pPr>
        <w:ind w:firstLine="709"/>
        <w:jc w:val="right"/>
        <w:rPr>
          <w:sz w:val="28"/>
          <w:szCs w:val="28"/>
        </w:rPr>
      </w:pPr>
    </w:p>
    <w:p w:rsidR="00630866" w:rsidRDefault="00630866" w:rsidP="00630866">
      <w:pPr>
        <w:ind w:firstLine="709"/>
        <w:jc w:val="both"/>
        <w:rPr>
          <w:b/>
          <w:sz w:val="28"/>
          <w:szCs w:val="28"/>
        </w:rPr>
      </w:pPr>
      <w:r>
        <w:rPr>
          <w:sz w:val="28"/>
          <w:szCs w:val="28"/>
        </w:rPr>
        <w:t xml:space="preserve">                                       </w:t>
      </w:r>
      <w:r w:rsidRPr="00630866">
        <w:rPr>
          <w:b/>
          <w:sz w:val="28"/>
          <w:szCs w:val="28"/>
        </w:rPr>
        <w:t xml:space="preserve"> ПОСТАНОВЛЯЕТ:</w:t>
      </w:r>
    </w:p>
    <w:p w:rsidR="00630866" w:rsidRDefault="00630866" w:rsidP="00630866">
      <w:pPr>
        <w:ind w:firstLine="709"/>
        <w:jc w:val="both"/>
        <w:rPr>
          <w:b/>
          <w:sz w:val="28"/>
          <w:szCs w:val="28"/>
        </w:rPr>
      </w:pPr>
    </w:p>
    <w:p w:rsidR="00630866" w:rsidRPr="00630866" w:rsidRDefault="00630866" w:rsidP="00630866">
      <w:pPr>
        <w:ind w:firstLine="709"/>
        <w:jc w:val="both"/>
        <w:rPr>
          <w:b/>
        </w:rPr>
      </w:pPr>
    </w:p>
    <w:p w:rsidR="00F0428E" w:rsidRPr="00A454AA" w:rsidRDefault="00F0428E" w:rsidP="00630866">
      <w:pPr>
        <w:pStyle w:val="a5"/>
        <w:numPr>
          <w:ilvl w:val="0"/>
          <w:numId w:val="1"/>
        </w:numPr>
        <w:tabs>
          <w:tab w:val="left" w:pos="1134"/>
        </w:tabs>
        <w:spacing w:before="3"/>
        <w:ind w:left="0" w:firstLine="709"/>
        <w:rPr>
          <w:sz w:val="28"/>
          <w:szCs w:val="28"/>
        </w:rPr>
      </w:pPr>
      <w:r w:rsidRPr="00A454AA">
        <w:rPr>
          <w:sz w:val="28"/>
          <w:szCs w:val="28"/>
        </w:rPr>
        <w:t>Утвердить Порядок определения объёма и условия предоставления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xml:space="preserve">» субсидии </w:t>
      </w:r>
      <w:r w:rsidRPr="00A454AA">
        <w:rPr>
          <w:color w:val="000000"/>
          <w:spacing w:val="2"/>
          <w:sz w:val="28"/>
          <w:szCs w:val="28"/>
        </w:rPr>
        <w:t xml:space="preserve">на государственную </w:t>
      </w:r>
      <w:r w:rsidRPr="00A454AA">
        <w:rPr>
          <w:rFonts w:eastAsia="Calibri"/>
          <w:sz w:val="28"/>
          <w:szCs w:val="28"/>
        </w:rPr>
        <w:t xml:space="preserve">поддержку отрасли культуры в части приобретения передвижных многофункциональных культурных центров (автоклубов) для обслуживания сельского населения </w:t>
      </w:r>
      <w:r w:rsidRPr="00A454AA">
        <w:rPr>
          <w:sz w:val="28"/>
          <w:szCs w:val="28"/>
        </w:rPr>
        <w:t>Луганской</w:t>
      </w:r>
      <w:r w:rsidR="0048154A">
        <w:rPr>
          <w:sz w:val="28"/>
          <w:szCs w:val="28"/>
        </w:rPr>
        <w:t xml:space="preserve"> </w:t>
      </w:r>
      <w:r w:rsidRPr="00A454AA">
        <w:rPr>
          <w:sz w:val="28"/>
          <w:szCs w:val="28"/>
        </w:rPr>
        <w:t>Народной</w:t>
      </w:r>
      <w:r w:rsidR="0048154A">
        <w:rPr>
          <w:sz w:val="28"/>
          <w:szCs w:val="28"/>
        </w:rPr>
        <w:t xml:space="preserve"> </w:t>
      </w:r>
      <w:r w:rsidRPr="00A454AA">
        <w:rPr>
          <w:sz w:val="28"/>
          <w:szCs w:val="28"/>
        </w:rPr>
        <w:t>Республики из бюджета муниципального образования городской округ город Красный Луч Луганской Народной Республики</w:t>
      </w:r>
      <w:r w:rsidR="004A0FCC" w:rsidRPr="00A454AA">
        <w:rPr>
          <w:sz w:val="28"/>
          <w:szCs w:val="28"/>
        </w:rPr>
        <w:t xml:space="preserve"> </w:t>
      </w:r>
      <w:r w:rsidRPr="00A454AA">
        <w:rPr>
          <w:sz w:val="28"/>
          <w:szCs w:val="28"/>
        </w:rPr>
        <w:t>(далее – Порядок).</w:t>
      </w:r>
    </w:p>
    <w:p w:rsidR="0060007C" w:rsidRDefault="00F0428E" w:rsidP="00630866">
      <w:pPr>
        <w:pStyle w:val="a5"/>
        <w:numPr>
          <w:ilvl w:val="0"/>
          <w:numId w:val="1"/>
        </w:numPr>
        <w:tabs>
          <w:tab w:val="left" w:pos="1134"/>
        </w:tabs>
        <w:ind w:left="0" w:firstLine="709"/>
        <w:rPr>
          <w:sz w:val="28"/>
          <w:szCs w:val="28"/>
          <w:lang w:eastAsia="ru-RU"/>
        </w:rPr>
      </w:pPr>
      <w:r w:rsidRPr="0060007C">
        <w:rPr>
          <w:sz w:val="28"/>
          <w:szCs w:val="28"/>
        </w:rPr>
        <w:t>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w:t>
      </w:r>
      <w:r w:rsidR="0060007C">
        <w:rPr>
          <w:sz w:val="28"/>
          <w:szCs w:val="28"/>
        </w:rPr>
        <w:t xml:space="preserve">ской округ город </w:t>
      </w:r>
      <w:r w:rsidRPr="0060007C">
        <w:rPr>
          <w:sz w:val="28"/>
          <w:szCs w:val="28"/>
        </w:rPr>
        <w:t>Красный Луч Луганской Народной Республики в информационно</w:t>
      </w:r>
      <w:r w:rsidR="006933F6">
        <w:rPr>
          <w:sz w:val="28"/>
          <w:szCs w:val="28"/>
        </w:rPr>
        <w:t xml:space="preserve"> </w:t>
      </w:r>
      <w:r w:rsidR="0060007C">
        <w:rPr>
          <w:sz w:val="28"/>
          <w:szCs w:val="28"/>
        </w:rPr>
        <w:t>–</w:t>
      </w:r>
      <w:r w:rsidR="006933F6">
        <w:rPr>
          <w:sz w:val="28"/>
          <w:szCs w:val="28"/>
        </w:rPr>
        <w:t xml:space="preserve"> </w:t>
      </w:r>
      <w:r w:rsidR="0060007C">
        <w:rPr>
          <w:sz w:val="28"/>
          <w:szCs w:val="28"/>
        </w:rPr>
        <w:t>теле</w:t>
      </w:r>
      <w:r w:rsidR="0060007C" w:rsidRPr="00A454AA">
        <w:rPr>
          <w:sz w:val="28"/>
          <w:szCs w:val="28"/>
        </w:rPr>
        <w:t>коммуникационной</w:t>
      </w:r>
      <w:r w:rsidR="0060007C" w:rsidRPr="0060007C">
        <w:rPr>
          <w:sz w:val="28"/>
          <w:szCs w:val="28"/>
        </w:rPr>
        <w:t xml:space="preserve"> </w:t>
      </w:r>
      <w:r w:rsidR="0060007C" w:rsidRPr="00A454AA">
        <w:rPr>
          <w:sz w:val="28"/>
          <w:szCs w:val="28"/>
        </w:rPr>
        <w:t>сети</w:t>
      </w:r>
      <w:r w:rsidR="0060007C">
        <w:rPr>
          <w:sz w:val="28"/>
          <w:szCs w:val="28"/>
        </w:rPr>
        <w:t xml:space="preserve"> </w:t>
      </w:r>
      <w:r w:rsidR="0060007C" w:rsidRPr="00A454AA">
        <w:rPr>
          <w:sz w:val="28"/>
          <w:szCs w:val="28"/>
        </w:rPr>
        <w:t>«Интернет»</w:t>
      </w:r>
      <w:r w:rsidR="0060007C">
        <w:rPr>
          <w:sz w:val="28"/>
          <w:szCs w:val="28"/>
        </w:rPr>
        <w:t xml:space="preserve"> </w:t>
      </w:r>
      <w:r w:rsidR="0060007C" w:rsidRPr="00A454AA">
        <w:rPr>
          <w:rFonts w:eastAsia="MS Mincho"/>
          <w:color w:val="000000"/>
          <w:sz w:val="28"/>
          <w:szCs w:val="28"/>
        </w:rPr>
        <w:t>(</w:t>
      </w:r>
      <w:hyperlink r:id="rId9" w:history="1">
        <w:r w:rsidR="0060007C" w:rsidRPr="00953EF8">
          <w:rPr>
            <w:rStyle w:val="ad"/>
            <w:rFonts w:eastAsia="MS Mincho"/>
            <w:sz w:val="28"/>
            <w:szCs w:val="28"/>
          </w:rPr>
          <w:t>https://krasnyluch.su/</w:t>
        </w:r>
      </w:hyperlink>
      <w:r w:rsidR="0060007C" w:rsidRPr="00A454AA">
        <w:rPr>
          <w:rFonts w:eastAsia="MS Mincho"/>
          <w:color w:val="000000"/>
          <w:sz w:val="28"/>
          <w:szCs w:val="28"/>
        </w:rPr>
        <w:t>)</w:t>
      </w:r>
      <w:r w:rsidR="0060007C" w:rsidRPr="00A454AA">
        <w:rPr>
          <w:sz w:val="28"/>
          <w:szCs w:val="28"/>
        </w:rPr>
        <w:t>.</w:t>
      </w:r>
    </w:p>
    <w:p w:rsidR="00F0428E" w:rsidRPr="0060007C" w:rsidRDefault="00F0428E" w:rsidP="00F0428E">
      <w:pPr>
        <w:pStyle w:val="a5"/>
        <w:numPr>
          <w:ilvl w:val="0"/>
          <w:numId w:val="1"/>
        </w:numPr>
        <w:tabs>
          <w:tab w:val="left" w:pos="1134"/>
        </w:tabs>
        <w:ind w:left="0" w:firstLine="709"/>
        <w:rPr>
          <w:sz w:val="28"/>
          <w:szCs w:val="28"/>
          <w:lang w:eastAsia="ru-RU"/>
        </w:rPr>
      </w:pPr>
      <w:r w:rsidRPr="0060007C">
        <w:rPr>
          <w:sz w:val="28"/>
          <w:szCs w:val="28"/>
          <w:lang w:eastAsia="ru-RU"/>
        </w:rPr>
        <w:t>Настоящее постановление вступает в силу с момента его официального опубликования.</w:t>
      </w:r>
    </w:p>
    <w:p w:rsidR="00F0428E" w:rsidRPr="00A454AA" w:rsidRDefault="00F0428E" w:rsidP="00F0428E">
      <w:pPr>
        <w:tabs>
          <w:tab w:val="left" w:pos="1089"/>
        </w:tabs>
        <w:ind w:right="107"/>
        <w:rPr>
          <w:sz w:val="28"/>
          <w:szCs w:val="28"/>
        </w:rPr>
      </w:pPr>
    </w:p>
    <w:p w:rsidR="00F0428E" w:rsidRPr="00A454AA" w:rsidRDefault="00F0428E" w:rsidP="00F0428E">
      <w:pPr>
        <w:tabs>
          <w:tab w:val="left" w:pos="1089"/>
        </w:tabs>
        <w:ind w:right="107"/>
        <w:rPr>
          <w:sz w:val="28"/>
          <w:szCs w:val="28"/>
        </w:rPr>
      </w:pPr>
    </w:p>
    <w:p w:rsidR="00F0428E" w:rsidRPr="00A454AA" w:rsidRDefault="00F0428E" w:rsidP="00F0428E">
      <w:pPr>
        <w:tabs>
          <w:tab w:val="left" w:pos="1089"/>
        </w:tabs>
        <w:ind w:right="107"/>
        <w:rPr>
          <w:sz w:val="28"/>
          <w:szCs w:val="28"/>
        </w:rPr>
      </w:pPr>
    </w:p>
    <w:p w:rsidR="00F0428E" w:rsidRPr="00A454AA" w:rsidRDefault="00F0428E" w:rsidP="00F0428E">
      <w:pPr>
        <w:pStyle w:val="a6"/>
        <w:tabs>
          <w:tab w:val="left" w:pos="7513"/>
        </w:tabs>
        <w:spacing w:line="240" w:lineRule="auto"/>
        <w:ind w:firstLine="0"/>
        <w:rPr>
          <w:szCs w:val="28"/>
        </w:rPr>
      </w:pPr>
      <w:r w:rsidRPr="00A454AA">
        <w:rPr>
          <w:szCs w:val="28"/>
        </w:rPr>
        <w:t xml:space="preserve">Глава городского округа </w:t>
      </w:r>
    </w:p>
    <w:p w:rsidR="00F0428E" w:rsidRPr="00A454AA" w:rsidRDefault="00F0428E" w:rsidP="00F0428E">
      <w:pPr>
        <w:pStyle w:val="a6"/>
        <w:tabs>
          <w:tab w:val="left" w:pos="7513"/>
        </w:tabs>
        <w:spacing w:line="240" w:lineRule="auto"/>
        <w:ind w:firstLine="0"/>
        <w:rPr>
          <w:szCs w:val="28"/>
        </w:rPr>
      </w:pPr>
      <w:r w:rsidRPr="00A454AA">
        <w:rPr>
          <w:szCs w:val="28"/>
        </w:rPr>
        <w:t xml:space="preserve">муниципальное образование </w:t>
      </w:r>
    </w:p>
    <w:p w:rsidR="00F0428E" w:rsidRPr="00A454AA" w:rsidRDefault="00F0428E" w:rsidP="00F0428E">
      <w:pPr>
        <w:pStyle w:val="a6"/>
        <w:tabs>
          <w:tab w:val="left" w:pos="7513"/>
        </w:tabs>
        <w:spacing w:line="240" w:lineRule="auto"/>
        <w:ind w:firstLine="0"/>
        <w:rPr>
          <w:szCs w:val="28"/>
        </w:rPr>
      </w:pPr>
      <w:r w:rsidRPr="00A454AA">
        <w:rPr>
          <w:szCs w:val="28"/>
        </w:rPr>
        <w:t xml:space="preserve">городской округ город Красный Луч </w:t>
      </w:r>
    </w:p>
    <w:p w:rsidR="00F0428E" w:rsidRPr="00A454AA" w:rsidRDefault="00F0428E" w:rsidP="00F0428E">
      <w:pPr>
        <w:pStyle w:val="a6"/>
        <w:tabs>
          <w:tab w:val="left" w:pos="7513"/>
        </w:tabs>
        <w:spacing w:line="240" w:lineRule="auto"/>
        <w:ind w:firstLine="0"/>
        <w:rPr>
          <w:szCs w:val="28"/>
          <w:shd w:val="clear" w:color="auto" w:fill="FFFFFF"/>
        </w:rPr>
      </w:pPr>
      <w:r w:rsidRPr="00A454AA">
        <w:rPr>
          <w:szCs w:val="28"/>
          <w:shd w:val="clear" w:color="auto" w:fill="FFFFFF"/>
        </w:rPr>
        <w:t>Луганской Народной Республики                                                   С.В. Соловьев</w:t>
      </w: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F0428E" w:rsidRPr="00A454AA" w:rsidRDefault="00F0428E" w:rsidP="00F0428E">
      <w:pPr>
        <w:rPr>
          <w:sz w:val="28"/>
          <w:szCs w:val="28"/>
        </w:rPr>
      </w:pPr>
    </w:p>
    <w:p w:rsidR="004A0FCC" w:rsidRPr="00A454AA" w:rsidRDefault="004A0FCC" w:rsidP="00F0428E">
      <w:pPr>
        <w:tabs>
          <w:tab w:val="left" w:pos="4207"/>
        </w:tabs>
        <w:rPr>
          <w:sz w:val="28"/>
          <w:szCs w:val="28"/>
        </w:rPr>
        <w:sectPr w:rsidR="004A0FCC" w:rsidRPr="00A454AA" w:rsidSect="001126FD">
          <w:headerReference w:type="default" r:id="rId10"/>
          <w:pgSz w:w="11906" w:h="16838"/>
          <w:pgMar w:top="1134" w:right="707" w:bottom="1134" w:left="1701" w:header="708" w:footer="708" w:gutter="0"/>
          <w:pgNumType w:start="1"/>
          <w:cols w:space="708"/>
          <w:titlePg/>
          <w:docGrid w:linePitch="360"/>
        </w:sectPr>
      </w:pPr>
    </w:p>
    <w:p w:rsidR="00F0428E" w:rsidRPr="00A454AA" w:rsidRDefault="00F0428E" w:rsidP="00F0428E">
      <w:pPr>
        <w:tabs>
          <w:tab w:val="left" w:pos="4207"/>
        </w:tabs>
        <w:rPr>
          <w:sz w:val="28"/>
          <w:szCs w:val="28"/>
        </w:rPr>
      </w:pPr>
    </w:p>
    <w:p w:rsidR="00F0428E" w:rsidRPr="00A454AA" w:rsidRDefault="00F0428E" w:rsidP="00F0428E">
      <w:pPr>
        <w:tabs>
          <w:tab w:val="left" w:pos="4207"/>
        </w:tabs>
        <w:ind w:firstLine="4678"/>
        <w:rPr>
          <w:sz w:val="28"/>
          <w:szCs w:val="28"/>
        </w:rPr>
      </w:pPr>
      <w:r w:rsidRPr="00A454AA">
        <w:rPr>
          <w:sz w:val="28"/>
          <w:szCs w:val="28"/>
        </w:rPr>
        <w:t>УТВЕРЖДЕН</w:t>
      </w:r>
    </w:p>
    <w:p w:rsidR="00F0428E" w:rsidRPr="00A454AA" w:rsidRDefault="0060007C" w:rsidP="00F0428E">
      <w:pPr>
        <w:pStyle w:val="ConsPlusNormal"/>
        <w:ind w:left="4678"/>
        <w:outlineLvl w:val="0"/>
        <w:rPr>
          <w:rFonts w:ascii="Times New Roman" w:hAnsi="Times New Roman" w:cs="Times New Roman"/>
          <w:sz w:val="28"/>
          <w:szCs w:val="28"/>
        </w:rPr>
      </w:pPr>
      <w:r w:rsidRPr="00A454AA">
        <w:rPr>
          <w:rFonts w:ascii="Times New Roman" w:hAnsi="Times New Roman" w:cs="Times New Roman"/>
          <w:sz w:val="28"/>
          <w:szCs w:val="28"/>
        </w:rPr>
        <w:t>П</w:t>
      </w:r>
      <w:r w:rsidR="00F0428E" w:rsidRPr="00A454A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F0428E" w:rsidRPr="00A454AA">
        <w:rPr>
          <w:rFonts w:ascii="Times New Roman" w:hAnsi="Times New Roman" w:cs="Times New Roman"/>
          <w:sz w:val="28"/>
          <w:szCs w:val="28"/>
        </w:rPr>
        <w:t>Администрации городского окр</w:t>
      </w:r>
      <w:r>
        <w:rPr>
          <w:rFonts w:ascii="Times New Roman" w:hAnsi="Times New Roman" w:cs="Times New Roman"/>
          <w:sz w:val="28"/>
          <w:szCs w:val="28"/>
        </w:rPr>
        <w:t xml:space="preserve">уга муниципальное образование </w:t>
      </w:r>
      <w:r w:rsidR="00F0428E" w:rsidRPr="00A454AA">
        <w:rPr>
          <w:rFonts w:ascii="Times New Roman" w:hAnsi="Times New Roman" w:cs="Times New Roman"/>
          <w:sz w:val="28"/>
          <w:szCs w:val="28"/>
        </w:rPr>
        <w:t xml:space="preserve">городской округ </w:t>
      </w:r>
    </w:p>
    <w:p w:rsidR="00F0428E" w:rsidRPr="00A454AA" w:rsidRDefault="00F0428E" w:rsidP="00F0428E">
      <w:pPr>
        <w:pStyle w:val="ConsPlusNormal"/>
        <w:ind w:left="4678"/>
        <w:outlineLvl w:val="0"/>
        <w:rPr>
          <w:rFonts w:ascii="Times New Roman" w:hAnsi="Times New Roman" w:cs="Times New Roman"/>
          <w:sz w:val="28"/>
          <w:szCs w:val="28"/>
        </w:rPr>
      </w:pPr>
      <w:r w:rsidRPr="00A454AA">
        <w:rPr>
          <w:rFonts w:ascii="Times New Roman" w:hAnsi="Times New Roman" w:cs="Times New Roman"/>
          <w:sz w:val="28"/>
          <w:szCs w:val="28"/>
        </w:rPr>
        <w:t xml:space="preserve">город </w:t>
      </w:r>
      <w:r w:rsidR="00157507">
        <w:rPr>
          <w:rFonts w:ascii="Times New Roman" w:hAnsi="Times New Roman" w:cs="Times New Roman"/>
          <w:sz w:val="28"/>
          <w:szCs w:val="28"/>
        </w:rPr>
        <w:t xml:space="preserve"> </w:t>
      </w:r>
      <w:r w:rsidRPr="00A454AA">
        <w:rPr>
          <w:rFonts w:ascii="Times New Roman" w:hAnsi="Times New Roman" w:cs="Times New Roman"/>
          <w:sz w:val="28"/>
          <w:szCs w:val="28"/>
        </w:rPr>
        <w:t xml:space="preserve">Красный Луч </w:t>
      </w:r>
    </w:p>
    <w:p w:rsidR="00F0428E" w:rsidRPr="00A454AA" w:rsidRDefault="00F0428E" w:rsidP="007279E7">
      <w:pPr>
        <w:pStyle w:val="ConsPlusNormal"/>
        <w:spacing w:line="360" w:lineRule="auto"/>
        <w:ind w:left="4678"/>
        <w:outlineLvl w:val="0"/>
        <w:rPr>
          <w:rFonts w:ascii="Times New Roman" w:hAnsi="Times New Roman" w:cs="Times New Roman"/>
          <w:sz w:val="28"/>
          <w:szCs w:val="28"/>
        </w:rPr>
      </w:pPr>
      <w:r w:rsidRPr="00A454AA">
        <w:rPr>
          <w:rFonts w:ascii="Times New Roman" w:hAnsi="Times New Roman" w:cs="Times New Roman"/>
          <w:sz w:val="28"/>
          <w:szCs w:val="28"/>
        </w:rPr>
        <w:t>Луганской Народной Республики</w:t>
      </w:r>
    </w:p>
    <w:p w:rsidR="00F0428E" w:rsidRPr="00A454AA" w:rsidRDefault="00F0428E" w:rsidP="007279E7">
      <w:pPr>
        <w:pStyle w:val="a6"/>
        <w:tabs>
          <w:tab w:val="left" w:pos="7513"/>
        </w:tabs>
        <w:ind w:left="4678" w:firstLine="0"/>
        <w:jc w:val="left"/>
        <w:rPr>
          <w:szCs w:val="28"/>
          <w:shd w:val="clear" w:color="auto" w:fill="FFFFFF"/>
        </w:rPr>
      </w:pPr>
      <w:r w:rsidRPr="00A454AA">
        <w:rPr>
          <w:szCs w:val="28"/>
        </w:rPr>
        <w:t xml:space="preserve">от  </w:t>
      </w:r>
      <w:r w:rsidR="006A3F49">
        <w:rPr>
          <w:szCs w:val="28"/>
        </w:rPr>
        <w:t>01</w:t>
      </w:r>
      <w:r w:rsidRPr="00A454AA">
        <w:rPr>
          <w:szCs w:val="28"/>
        </w:rPr>
        <w:t>.</w:t>
      </w:r>
      <w:r w:rsidR="006A3F49">
        <w:rPr>
          <w:szCs w:val="28"/>
        </w:rPr>
        <w:t>07</w:t>
      </w:r>
      <w:r w:rsidRPr="00A454AA">
        <w:rPr>
          <w:szCs w:val="28"/>
        </w:rPr>
        <w:t xml:space="preserve">.2024 года № </w:t>
      </w:r>
      <w:r w:rsidR="006A3F49">
        <w:rPr>
          <w:szCs w:val="28"/>
        </w:rPr>
        <w:t>П-191/24</w:t>
      </w:r>
    </w:p>
    <w:p w:rsidR="00F0428E" w:rsidRDefault="00F0428E" w:rsidP="0060007C">
      <w:pPr>
        <w:pStyle w:val="a3"/>
        <w:ind w:left="0" w:firstLine="0"/>
        <w:jc w:val="left"/>
      </w:pPr>
    </w:p>
    <w:p w:rsidR="0060007C" w:rsidRDefault="0060007C" w:rsidP="0060007C">
      <w:pPr>
        <w:pStyle w:val="a3"/>
        <w:ind w:left="0" w:firstLine="0"/>
        <w:jc w:val="left"/>
      </w:pPr>
    </w:p>
    <w:p w:rsidR="0060007C" w:rsidRDefault="0060007C" w:rsidP="0060007C">
      <w:pPr>
        <w:pStyle w:val="a3"/>
        <w:ind w:left="0" w:firstLine="0"/>
        <w:jc w:val="left"/>
      </w:pPr>
    </w:p>
    <w:p w:rsidR="0060007C" w:rsidRPr="00A454AA" w:rsidRDefault="0060007C" w:rsidP="0060007C">
      <w:pPr>
        <w:pStyle w:val="a3"/>
        <w:ind w:left="0" w:firstLine="0"/>
        <w:jc w:val="left"/>
      </w:pPr>
    </w:p>
    <w:p w:rsidR="00F0428E" w:rsidRPr="00A454AA" w:rsidRDefault="00F0428E" w:rsidP="00F0428E">
      <w:pPr>
        <w:spacing w:line="322" w:lineRule="exact"/>
        <w:ind w:left="897" w:right="900"/>
        <w:jc w:val="center"/>
        <w:rPr>
          <w:b/>
          <w:sz w:val="28"/>
          <w:szCs w:val="28"/>
        </w:rPr>
      </w:pPr>
      <w:r w:rsidRPr="00A454AA">
        <w:rPr>
          <w:b/>
          <w:spacing w:val="-2"/>
          <w:sz w:val="28"/>
          <w:szCs w:val="28"/>
        </w:rPr>
        <w:t>ПОРЯДОК</w:t>
      </w:r>
    </w:p>
    <w:p w:rsidR="00F0428E" w:rsidRPr="005E4CAE" w:rsidRDefault="00F0428E" w:rsidP="00F0428E">
      <w:pPr>
        <w:pStyle w:val="a5"/>
        <w:ind w:right="-144" w:firstLine="0"/>
        <w:jc w:val="center"/>
        <w:rPr>
          <w:rFonts w:eastAsia="Calibri"/>
          <w:b/>
          <w:sz w:val="28"/>
          <w:szCs w:val="28"/>
        </w:rPr>
      </w:pPr>
      <w:r w:rsidRPr="00A454AA">
        <w:rPr>
          <w:b/>
          <w:color w:val="000000"/>
          <w:spacing w:val="2"/>
          <w:sz w:val="28"/>
          <w:szCs w:val="28"/>
        </w:rPr>
        <w:t xml:space="preserve">определения объёма и условия предоставления муниципальному бюджетному учреждению «Краснолучский Дворец культуры им. В.И. Ленина» субсидии на государственную </w:t>
      </w:r>
      <w:r w:rsidRPr="00A454AA">
        <w:rPr>
          <w:rFonts w:eastAsia="Calibri"/>
          <w:b/>
          <w:sz w:val="28"/>
          <w:szCs w:val="28"/>
        </w:rPr>
        <w:t>поддержку отрасли культуры в части приобретения передвижных многофункциональных культурных центров (автоклубов) для обслуживания сельского населения Луганской Народной Республики</w:t>
      </w:r>
      <w:r w:rsidR="005E4CAE">
        <w:rPr>
          <w:rFonts w:eastAsia="Calibri"/>
          <w:b/>
          <w:sz w:val="28"/>
          <w:szCs w:val="28"/>
        </w:rPr>
        <w:t xml:space="preserve"> </w:t>
      </w:r>
      <w:r w:rsidR="005E4CAE" w:rsidRPr="005E4CAE">
        <w:rPr>
          <w:b/>
          <w:sz w:val="28"/>
          <w:szCs w:val="28"/>
        </w:rPr>
        <w:t>из бюджета муниципального образования городской округ город Красный Луч Луганской Народной Республики</w:t>
      </w:r>
    </w:p>
    <w:p w:rsidR="00F0428E" w:rsidRDefault="00F0428E" w:rsidP="00F0428E">
      <w:pPr>
        <w:pStyle w:val="a5"/>
        <w:ind w:right="-144" w:firstLine="0"/>
        <w:jc w:val="center"/>
        <w:rPr>
          <w:rFonts w:eastAsia="Calibri"/>
          <w:b/>
          <w:sz w:val="28"/>
          <w:szCs w:val="28"/>
        </w:rPr>
      </w:pPr>
    </w:p>
    <w:p w:rsidR="0060007C" w:rsidRPr="00A454AA" w:rsidRDefault="0060007C" w:rsidP="00F0428E">
      <w:pPr>
        <w:pStyle w:val="a5"/>
        <w:ind w:right="-144" w:firstLine="0"/>
        <w:jc w:val="center"/>
        <w:rPr>
          <w:rFonts w:eastAsia="Calibri"/>
          <w:b/>
          <w:sz w:val="28"/>
          <w:szCs w:val="28"/>
        </w:rPr>
      </w:pPr>
    </w:p>
    <w:p w:rsidR="00F0428E" w:rsidRPr="007B6E75" w:rsidRDefault="00F0428E" w:rsidP="00F0428E">
      <w:pPr>
        <w:pStyle w:val="a5"/>
        <w:ind w:right="-144" w:firstLine="0"/>
        <w:jc w:val="center"/>
        <w:rPr>
          <w:b/>
          <w:sz w:val="28"/>
          <w:szCs w:val="28"/>
        </w:rPr>
      </w:pPr>
      <w:r w:rsidRPr="007B6E75">
        <w:rPr>
          <w:b/>
          <w:sz w:val="28"/>
          <w:szCs w:val="28"/>
        </w:rPr>
        <w:t>Общие положения о предоставлении субсидии</w:t>
      </w:r>
    </w:p>
    <w:p w:rsidR="006933F6" w:rsidRDefault="006933F6" w:rsidP="00F0428E">
      <w:pPr>
        <w:pStyle w:val="a5"/>
        <w:ind w:right="-144" w:firstLine="0"/>
        <w:jc w:val="center"/>
        <w:rPr>
          <w:sz w:val="28"/>
          <w:szCs w:val="28"/>
        </w:rPr>
      </w:pPr>
    </w:p>
    <w:p w:rsidR="00F0428E" w:rsidRPr="00A454AA" w:rsidRDefault="00F0428E" w:rsidP="00F0428E">
      <w:pPr>
        <w:pStyle w:val="a5"/>
        <w:numPr>
          <w:ilvl w:val="0"/>
          <w:numId w:val="2"/>
        </w:numPr>
        <w:tabs>
          <w:tab w:val="left" w:pos="1089"/>
        </w:tabs>
        <w:spacing w:before="271"/>
        <w:ind w:firstLine="707"/>
        <w:rPr>
          <w:sz w:val="28"/>
          <w:szCs w:val="28"/>
        </w:rPr>
      </w:pPr>
      <w:r w:rsidRPr="00A454AA">
        <w:rPr>
          <w:sz w:val="28"/>
          <w:szCs w:val="28"/>
        </w:rPr>
        <w:t xml:space="preserve">Настоящий Порядок устанавливает правила определения объёма и условия предоставления субсидии </w:t>
      </w:r>
      <w:r w:rsidRPr="00A454AA">
        <w:rPr>
          <w:color w:val="000000"/>
          <w:spacing w:val="2"/>
          <w:sz w:val="28"/>
          <w:szCs w:val="28"/>
        </w:rPr>
        <w:t xml:space="preserve">на государственную </w:t>
      </w:r>
      <w:r w:rsidRPr="00A454AA">
        <w:rPr>
          <w:rFonts w:eastAsia="Calibri"/>
          <w:sz w:val="28"/>
          <w:szCs w:val="28"/>
        </w:rPr>
        <w:t xml:space="preserve">поддержку отрасли культуры в части приобретения передвижных многофункциональных культурных центров (автоклубов) для обслуживания сельского населения </w:t>
      </w:r>
      <w:r w:rsidRPr="00A454AA">
        <w:rPr>
          <w:sz w:val="28"/>
          <w:szCs w:val="28"/>
        </w:rPr>
        <w:t>Луганской Народной Республикииз бюджета муниципального образования городской округ город Красный Луч Луганской Народной Республики</w:t>
      </w:r>
      <w:r w:rsidR="004A0FCC" w:rsidRPr="00A454AA">
        <w:rPr>
          <w:sz w:val="28"/>
          <w:szCs w:val="28"/>
        </w:rPr>
        <w:t xml:space="preserve"> </w:t>
      </w:r>
      <w:r w:rsidRPr="00A454AA">
        <w:rPr>
          <w:sz w:val="28"/>
          <w:szCs w:val="28"/>
        </w:rPr>
        <w:t>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(далее – Субсидия).</w:t>
      </w:r>
    </w:p>
    <w:p w:rsidR="00157507" w:rsidRDefault="00F0428E" w:rsidP="00157507">
      <w:pPr>
        <w:ind w:firstLine="709"/>
        <w:jc w:val="both"/>
        <w:rPr>
          <w:sz w:val="28"/>
          <w:szCs w:val="28"/>
        </w:rPr>
      </w:pPr>
      <w:r w:rsidRPr="00A454AA">
        <w:rPr>
          <w:sz w:val="28"/>
          <w:szCs w:val="28"/>
        </w:rPr>
        <w:t>2. Целью предоставления субсидии является финансовое обеспечение расходов муниципального бюджетного учреждения «</w:t>
      </w:r>
      <w:r w:rsidRPr="00A454AA">
        <w:rPr>
          <w:color w:val="000000"/>
          <w:spacing w:val="2"/>
          <w:sz w:val="28"/>
          <w:szCs w:val="28"/>
        </w:rPr>
        <w:t>Краснолучский Дворец культуры им. В.И. Ленина</w:t>
      </w:r>
      <w:r w:rsidRPr="00A454AA">
        <w:rPr>
          <w:sz w:val="28"/>
          <w:szCs w:val="28"/>
        </w:rPr>
        <w:t xml:space="preserve">» </w:t>
      </w:r>
      <w:r w:rsidRPr="00A454AA">
        <w:rPr>
          <w:rFonts w:eastAsia="Calibri"/>
          <w:sz w:val="28"/>
          <w:szCs w:val="28"/>
        </w:rPr>
        <w:t xml:space="preserve">в части приобретения передвижного многофункционального культурного центра (автоклуба) для обслуживания  населения городского округа муниципальное образрвание городской округ город Красный Луч </w:t>
      </w:r>
      <w:r w:rsidRPr="00A454AA">
        <w:rPr>
          <w:sz w:val="28"/>
          <w:szCs w:val="28"/>
        </w:rPr>
        <w:t>Луганской Народной Республики в</w:t>
      </w:r>
      <w:r w:rsidR="00157507">
        <w:rPr>
          <w:sz w:val="28"/>
          <w:szCs w:val="28"/>
        </w:rPr>
        <w:t xml:space="preserve"> рамках</w:t>
      </w:r>
      <w:r w:rsidRPr="00A454AA">
        <w:rPr>
          <w:sz w:val="28"/>
          <w:szCs w:val="28"/>
        </w:rPr>
        <w:t xml:space="preserve"> </w:t>
      </w:r>
      <w:r w:rsidR="00157507" w:rsidRPr="007C2995">
        <w:rPr>
          <w:sz w:val="28"/>
          <w:szCs w:val="28"/>
        </w:rPr>
        <w:t>реализации мероприятий</w:t>
      </w:r>
      <w:r w:rsidR="00157507">
        <w:rPr>
          <w:sz w:val="28"/>
          <w:szCs w:val="28"/>
        </w:rPr>
        <w:t>, в целях софинансирования которых предоставляется субсидия</w:t>
      </w:r>
      <w:r w:rsidR="00157507" w:rsidRPr="007C2995">
        <w:rPr>
          <w:sz w:val="28"/>
          <w:szCs w:val="28"/>
        </w:rPr>
        <w:t>, утверждённ</w:t>
      </w:r>
      <w:r w:rsidR="00157507">
        <w:rPr>
          <w:sz w:val="28"/>
          <w:szCs w:val="28"/>
        </w:rPr>
        <w:t>ых</w:t>
      </w:r>
      <w:r w:rsidR="00157507" w:rsidRPr="007C2995">
        <w:rPr>
          <w:sz w:val="28"/>
          <w:szCs w:val="28"/>
        </w:rPr>
        <w:t xml:space="preserve"> </w:t>
      </w:r>
      <w:r w:rsidR="00157507">
        <w:rPr>
          <w:sz w:val="28"/>
          <w:szCs w:val="28"/>
        </w:rPr>
        <w:t xml:space="preserve">распоряжением Главы городского округа муниципальное образование городской округ город Красный Луч </w:t>
      </w:r>
      <w:r w:rsidR="00157507" w:rsidRPr="007C2995">
        <w:rPr>
          <w:sz w:val="28"/>
          <w:szCs w:val="28"/>
        </w:rPr>
        <w:t xml:space="preserve"> Народной Республики от</w:t>
      </w:r>
      <w:r w:rsidR="00157507">
        <w:rPr>
          <w:sz w:val="28"/>
          <w:szCs w:val="28"/>
        </w:rPr>
        <w:t xml:space="preserve"> 19.06.2024</w:t>
      </w:r>
      <w:r w:rsidR="00157507" w:rsidRPr="007C2995">
        <w:rPr>
          <w:sz w:val="28"/>
          <w:szCs w:val="28"/>
        </w:rPr>
        <w:t xml:space="preserve"> № </w:t>
      </w:r>
      <w:r w:rsidR="00157507">
        <w:rPr>
          <w:sz w:val="28"/>
          <w:szCs w:val="28"/>
        </w:rPr>
        <w:t xml:space="preserve">Р-177/24/р </w:t>
      </w:r>
      <w:r w:rsidR="00157507" w:rsidRPr="007C2995">
        <w:rPr>
          <w:sz w:val="28"/>
          <w:szCs w:val="28"/>
        </w:rPr>
        <w:t xml:space="preserve">«Об утверждении </w:t>
      </w:r>
      <w:r w:rsidR="00157507">
        <w:rPr>
          <w:sz w:val="28"/>
          <w:szCs w:val="28"/>
        </w:rPr>
        <w:t>перечня мероприятий, в целях софинансирования которых предоставляется субсидия</w:t>
      </w:r>
      <w:r w:rsidR="00157507" w:rsidRPr="007C2995">
        <w:rPr>
          <w:sz w:val="28"/>
          <w:szCs w:val="28"/>
        </w:rPr>
        <w:t>»</w:t>
      </w:r>
    </w:p>
    <w:p w:rsidR="00157507" w:rsidRDefault="00157507" w:rsidP="00157507">
      <w:pPr>
        <w:ind w:firstLine="709"/>
        <w:jc w:val="both"/>
        <w:rPr>
          <w:sz w:val="28"/>
          <w:szCs w:val="28"/>
        </w:rPr>
      </w:pPr>
    </w:p>
    <w:p w:rsidR="00F0428E" w:rsidRPr="00A454AA" w:rsidRDefault="00F0428E" w:rsidP="00F0428E">
      <w:pPr>
        <w:ind w:firstLine="709"/>
        <w:jc w:val="both"/>
        <w:rPr>
          <w:sz w:val="28"/>
          <w:szCs w:val="28"/>
        </w:rPr>
      </w:pPr>
      <w:r w:rsidRPr="00157507">
        <w:rPr>
          <w:sz w:val="28"/>
          <w:szCs w:val="28"/>
        </w:rPr>
        <w:t xml:space="preserve"> (далее – Мероприяти</w:t>
      </w:r>
      <w:r w:rsidR="00157507">
        <w:rPr>
          <w:sz w:val="28"/>
          <w:szCs w:val="28"/>
        </w:rPr>
        <w:t>я</w:t>
      </w:r>
      <w:r w:rsidRPr="00157507">
        <w:rPr>
          <w:sz w:val="28"/>
          <w:szCs w:val="28"/>
        </w:rPr>
        <w:t>).</w:t>
      </w:r>
    </w:p>
    <w:p w:rsidR="00F0428E" w:rsidRPr="00A454AA" w:rsidRDefault="00F0428E" w:rsidP="00F0428E">
      <w:pPr>
        <w:pStyle w:val="a3"/>
        <w:spacing w:before="67"/>
        <w:ind w:right="106"/>
      </w:pPr>
      <w:r w:rsidRPr="00A454AA">
        <w:t>3.</w:t>
      </w:r>
      <w:r w:rsidR="004A0FCC" w:rsidRPr="00A454AA">
        <w:t xml:space="preserve"> </w:t>
      </w:r>
      <w:r w:rsidRPr="00A454AA">
        <w:t>Лимиты бюджетных обязательств на предоставление Субсидии муниципальному бюджетному учреждению «</w:t>
      </w:r>
      <w:r w:rsidRPr="00A454AA">
        <w:rPr>
          <w:color w:val="000000"/>
          <w:spacing w:val="2"/>
        </w:rPr>
        <w:t>Краснолучский Дворец культуры им. В.И. Ленина</w:t>
      </w:r>
      <w:r w:rsidRPr="00A454AA">
        <w:t>», доведены в установленном порядке до Администрации городского округа муниципальное образование городской округ город Красный Луч Луганской Народной Республики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городской округ город Красный Луч Луганской Народной Республики.</w:t>
      </w:r>
    </w:p>
    <w:p w:rsidR="00F0428E" w:rsidRDefault="00F0428E" w:rsidP="00F0428E">
      <w:pPr>
        <w:pStyle w:val="a3"/>
        <w:spacing w:before="67"/>
        <w:ind w:right="106"/>
      </w:pPr>
    </w:p>
    <w:p w:rsidR="007B6E75" w:rsidRPr="007B6E75" w:rsidRDefault="00F0428E" w:rsidP="00F0428E">
      <w:pPr>
        <w:ind w:firstLine="709"/>
        <w:jc w:val="center"/>
        <w:rPr>
          <w:b/>
          <w:sz w:val="28"/>
          <w:szCs w:val="28"/>
        </w:rPr>
      </w:pPr>
      <w:r w:rsidRPr="007B6E75">
        <w:rPr>
          <w:b/>
          <w:sz w:val="28"/>
          <w:szCs w:val="28"/>
        </w:rPr>
        <w:t>Условия и порядок предоставления субсидии</w:t>
      </w:r>
    </w:p>
    <w:p w:rsidR="00F0428E" w:rsidRPr="00A454AA" w:rsidRDefault="00F0428E" w:rsidP="00F0428E">
      <w:pPr>
        <w:ind w:firstLine="709"/>
        <w:jc w:val="center"/>
        <w:rPr>
          <w:sz w:val="28"/>
          <w:szCs w:val="28"/>
        </w:rPr>
      </w:pPr>
    </w:p>
    <w:p w:rsidR="00F0428E" w:rsidRPr="00A454AA" w:rsidRDefault="00F0428E" w:rsidP="00F0428E">
      <w:pPr>
        <w:ind w:firstLine="709"/>
        <w:jc w:val="both"/>
        <w:rPr>
          <w:sz w:val="28"/>
          <w:szCs w:val="28"/>
        </w:rPr>
      </w:pPr>
      <w:r w:rsidRPr="00A454AA">
        <w:rPr>
          <w:sz w:val="28"/>
          <w:szCs w:val="28"/>
        </w:rPr>
        <w:t>4. В целях получения Субсидии муниципальное бюджетное учреждение «</w:t>
      </w:r>
      <w:r w:rsidRPr="00A454AA">
        <w:rPr>
          <w:color w:val="000000"/>
          <w:spacing w:val="2"/>
          <w:sz w:val="28"/>
          <w:szCs w:val="28"/>
        </w:rPr>
        <w:t>Краснолучский Дворец культуры им. В.И. Ленина</w:t>
      </w:r>
      <w:r w:rsidRPr="00A454AA">
        <w:rPr>
          <w:sz w:val="28"/>
          <w:szCs w:val="28"/>
        </w:rPr>
        <w:t>» предоставляет в Администрацию:</w:t>
      </w:r>
    </w:p>
    <w:p w:rsidR="00F0428E" w:rsidRPr="00A454AA" w:rsidRDefault="00F0428E" w:rsidP="00F0428E">
      <w:pPr>
        <w:ind w:firstLine="709"/>
        <w:jc w:val="both"/>
        <w:rPr>
          <w:sz w:val="28"/>
          <w:szCs w:val="28"/>
        </w:rPr>
      </w:pPr>
      <w:r w:rsidRPr="00A454AA">
        <w:rPr>
          <w:sz w:val="28"/>
          <w:szCs w:val="28"/>
        </w:rPr>
        <w:t>пояснительную записку, содержащую обоснование необходимости предоставления Субсидии, включая информацию о планируемом к приобретению имуществе.</w:t>
      </w:r>
    </w:p>
    <w:p w:rsidR="00F0428E" w:rsidRPr="00A454AA" w:rsidRDefault="00F0428E" w:rsidP="00F0428E">
      <w:pPr>
        <w:ind w:firstLine="709"/>
        <w:jc w:val="both"/>
        <w:rPr>
          <w:sz w:val="28"/>
          <w:szCs w:val="28"/>
        </w:rPr>
      </w:pPr>
      <w:r w:rsidRPr="00A454AA">
        <w:rPr>
          <w:sz w:val="28"/>
          <w:szCs w:val="28"/>
        </w:rPr>
        <w:t>5. Администрация, в течение 10 дней с даты получения документов, указанных в пункте 4 настоящего Порядка, рассматривает предоставленные документы, в рамках чего проверяет сведения, содержащиеся в указанных документах, и принимает решение о предоставлении либо об отказе в предоставлении Субсидии. О принятом решении муниципальное бюджетное учреждение «</w:t>
      </w:r>
      <w:r w:rsidRPr="00A454AA">
        <w:rPr>
          <w:color w:val="000000"/>
          <w:spacing w:val="2"/>
          <w:sz w:val="28"/>
          <w:szCs w:val="28"/>
        </w:rPr>
        <w:t>Краснолучский Дворец культуры им. В.И. Ленина</w:t>
      </w:r>
      <w:r w:rsidRPr="00A454AA">
        <w:rPr>
          <w:sz w:val="28"/>
          <w:szCs w:val="28"/>
        </w:rPr>
        <w:t>» письменно уведомляется Администрацией в течение 5 календарных дней с даты принятия соответствующего решения.</w:t>
      </w:r>
    </w:p>
    <w:p w:rsidR="00F0428E" w:rsidRPr="00A454AA" w:rsidRDefault="00F0428E" w:rsidP="00F0428E">
      <w:pPr>
        <w:ind w:firstLine="709"/>
        <w:jc w:val="both"/>
        <w:rPr>
          <w:sz w:val="28"/>
          <w:szCs w:val="28"/>
        </w:rPr>
      </w:pPr>
      <w:r w:rsidRPr="00A454AA">
        <w:rPr>
          <w:sz w:val="28"/>
          <w:szCs w:val="28"/>
        </w:rPr>
        <w:t>6. Основаниями для отказа в предоставлении муниципальному бюджетному учреждению «</w:t>
      </w:r>
      <w:r w:rsidRPr="00A454AA">
        <w:rPr>
          <w:color w:val="000000"/>
          <w:spacing w:val="2"/>
          <w:sz w:val="28"/>
          <w:szCs w:val="28"/>
        </w:rPr>
        <w:t>Краснолучский Дворец культуры им. В.И.Ленина</w:t>
      </w:r>
      <w:r w:rsidRPr="00A454AA">
        <w:rPr>
          <w:sz w:val="28"/>
          <w:szCs w:val="28"/>
        </w:rPr>
        <w:t>» Субсидии являются:</w:t>
      </w:r>
    </w:p>
    <w:p w:rsidR="00F0428E" w:rsidRPr="00A454AA" w:rsidRDefault="00F0428E" w:rsidP="00F0428E">
      <w:pPr>
        <w:ind w:firstLine="709"/>
        <w:jc w:val="both"/>
        <w:rPr>
          <w:sz w:val="28"/>
          <w:szCs w:val="28"/>
        </w:rPr>
      </w:pPr>
      <w:r w:rsidRPr="00A454AA">
        <w:rPr>
          <w:sz w:val="28"/>
          <w:szCs w:val="28"/>
        </w:rPr>
        <w:t>1) непредставление или представление не в полном объёме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документов, предусмотренных пунктом 4 настоящего Порядка;</w:t>
      </w:r>
    </w:p>
    <w:p w:rsidR="00F0428E" w:rsidRPr="00A454AA" w:rsidRDefault="00F0428E" w:rsidP="00F0428E">
      <w:pPr>
        <w:ind w:firstLine="709"/>
        <w:jc w:val="both"/>
        <w:rPr>
          <w:sz w:val="28"/>
          <w:szCs w:val="28"/>
        </w:rPr>
      </w:pPr>
      <w:r w:rsidRPr="00A454AA">
        <w:rPr>
          <w:sz w:val="28"/>
          <w:szCs w:val="28"/>
        </w:rPr>
        <w:t>2) недостоверность информации, содержащейся в документах, представленных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w:t>
      </w:r>
    </w:p>
    <w:p w:rsidR="00F0428E" w:rsidRPr="00A454AA" w:rsidRDefault="00F0428E" w:rsidP="00F0428E">
      <w:pPr>
        <w:adjustRightInd w:val="0"/>
        <w:ind w:firstLine="709"/>
        <w:jc w:val="both"/>
        <w:rPr>
          <w:rFonts w:eastAsia="Calibri"/>
          <w:sz w:val="28"/>
          <w:szCs w:val="28"/>
        </w:rPr>
      </w:pPr>
      <w:r w:rsidRPr="00A454AA">
        <w:rPr>
          <w:sz w:val="28"/>
          <w:szCs w:val="28"/>
        </w:rPr>
        <w:t>7. Размер Субсидии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xml:space="preserve">» составляет </w:t>
      </w:r>
      <w:r w:rsidR="007A26B6">
        <w:rPr>
          <w:sz w:val="28"/>
          <w:szCs w:val="28"/>
        </w:rPr>
        <w:t xml:space="preserve">             </w:t>
      </w:r>
      <w:r w:rsidRPr="00A454AA">
        <w:rPr>
          <w:sz w:val="28"/>
          <w:szCs w:val="28"/>
        </w:rPr>
        <w:t>10</w:t>
      </w:r>
      <w:r w:rsidR="007A26B6">
        <w:rPr>
          <w:sz w:val="28"/>
          <w:szCs w:val="28"/>
        </w:rPr>
        <w:t> </w:t>
      </w:r>
      <w:r w:rsidRPr="00A454AA">
        <w:rPr>
          <w:sz w:val="28"/>
          <w:szCs w:val="28"/>
        </w:rPr>
        <w:t>101</w:t>
      </w:r>
      <w:r w:rsidR="007A26B6">
        <w:rPr>
          <w:sz w:val="28"/>
          <w:szCs w:val="28"/>
        </w:rPr>
        <w:t xml:space="preserve"> </w:t>
      </w:r>
      <w:r w:rsidRPr="00A454AA">
        <w:rPr>
          <w:sz w:val="28"/>
          <w:szCs w:val="28"/>
        </w:rPr>
        <w:t>010,10</w:t>
      </w:r>
      <w:r w:rsidRPr="00A454AA">
        <w:rPr>
          <w:rFonts w:eastAsia="Calibri"/>
          <w:sz w:val="28"/>
          <w:szCs w:val="28"/>
        </w:rPr>
        <w:t>(десять миллионов сто одна тысяча</w:t>
      </w:r>
      <w:r w:rsidR="007A26B6">
        <w:rPr>
          <w:rFonts w:eastAsia="Calibri"/>
          <w:sz w:val="28"/>
          <w:szCs w:val="28"/>
        </w:rPr>
        <w:t xml:space="preserve"> </w:t>
      </w:r>
      <w:r w:rsidRPr="00A454AA">
        <w:rPr>
          <w:rFonts w:eastAsia="Calibri"/>
          <w:sz w:val="28"/>
          <w:szCs w:val="28"/>
        </w:rPr>
        <w:t>десять) рублей</w:t>
      </w:r>
      <w:r w:rsidR="007A26B6">
        <w:rPr>
          <w:rFonts w:eastAsia="Calibri"/>
          <w:sz w:val="28"/>
          <w:szCs w:val="28"/>
        </w:rPr>
        <w:t xml:space="preserve"> </w:t>
      </w:r>
      <w:r w:rsidRPr="00A454AA">
        <w:rPr>
          <w:rFonts w:eastAsia="Calibri"/>
          <w:sz w:val="28"/>
          <w:szCs w:val="28"/>
        </w:rPr>
        <w:t>10 копеек</w:t>
      </w:r>
      <w:r w:rsidRPr="00A454AA">
        <w:rPr>
          <w:sz w:val="28"/>
          <w:szCs w:val="28"/>
        </w:rPr>
        <w:t>.</w:t>
      </w:r>
    </w:p>
    <w:p w:rsidR="00F0428E" w:rsidRPr="007A26B6" w:rsidRDefault="00F0428E" w:rsidP="00F0428E">
      <w:pPr>
        <w:adjustRightInd w:val="0"/>
        <w:ind w:firstLine="709"/>
        <w:jc w:val="both"/>
        <w:rPr>
          <w:sz w:val="28"/>
          <w:szCs w:val="28"/>
        </w:rPr>
      </w:pPr>
      <w:r w:rsidRPr="00A454AA">
        <w:rPr>
          <w:sz w:val="28"/>
          <w:szCs w:val="28"/>
        </w:rPr>
        <w:t>8. Предоставление Субсидии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xml:space="preserve">» осуществляется на основании соглашения, заключаемого между </w:t>
      </w:r>
      <w:r w:rsidRPr="00A454AA">
        <w:rPr>
          <w:sz w:val="28"/>
          <w:szCs w:val="28"/>
        </w:rPr>
        <w:lastRenderedPageBreak/>
        <w:t>Администрацией и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о предоставлении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субсидии на</w:t>
      </w:r>
      <w:r w:rsidRPr="00A454AA">
        <w:rPr>
          <w:color w:val="000000"/>
          <w:spacing w:val="2"/>
          <w:sz w:val="28"/>
          <w:szCs w:val="28"/>
        </w:rPr>
        <w:t xml:space="preserve"> государственную </w:t>
      </w:r>
      <w:r w:rsidRPr="00A454AA">
        <w:rPr>
          <w:rFonts w:eastAsia="Calibri"/>
          <w:sz w:val="28"/>
          <w:szCs w:val="28"/>
        </w:rPr>
        <w:t>поддержку отрасли культуры в части приобретения передвижных многофункциональных культурных центров (автоклубов) для обслуживания сельского населения</w:t>
      </w:r>
      <w:r w:rsidRPr="00A454AA">
        <w:rPr>
          <w:sz w:val="28"/>
          <w:szCs w:val="28"/>
        </w:rPr>
        <w:t>Луганской Народной Республики</w:t>
      </w:r>
      <w:r w:rsidRPr="00A454AA">
        <w:rPr>
          <w:rFonts w:eastAsia="Calibri"/>
          <w:sz w:val="28"/>
          <w:szCs w:val="28"/>
        </w:rPr>
        <w:t>из</w:t>
      </w:r>
      <w:r w:rsidRPr="00A454AA">
        <w:rPr>
          <w:sz w:val="28"/>
          <w:szCs w:val="28"/>
        </w:rPr>
        <w:t xml:space="preserve"> бюджета муниципального образования городской округ город Красный Луч Луганской Народной Республики (далее - Соглашение) в течение 10 рабочих дней со дня принятия решения о предоставлении Субсидии в письменной форме. Соглашение заключается в соответствии с </w:t>
      </w:r>
      <w:r w:rsidRPr="007A26B6">
        <w:rPr>
          <w:sz w:val="28"/>
          <w:szCs w:val="28"/>
        </w:rPr>
        <w:t>типовой формой согласно шаблонов соглашений в государственной системе «Электронный бюджет», в соответствии с положениями приказа Минфина России от 22.07.2022№114-н.</w:t>
      </w:r>
    </w:p>
    <w:p w:rsidR="00F0428E" w:rsidRPr="007A26B6" w:rsidRDefault="00F0428E" w:rsidP="006933F6">
      <w:pPr>
        <w:pStyle w:val="a5"/>
        <w:ind w:left="709" w:firstLine="0"/>
        <w:rPr>
          <w:sz w:val="28"/>
          <w:szCs w:val="28"/>
        </w:rPr>
      </w:pPr>
      <w:r w:rsidRPr="007A26B6">
        <w:rPr>
          <w:sz w:val="28"/>
          <w:szCs w:val="28"/>
        </w:rPr>
        <w:t>Соглашение должно содержать следующие положения:</w:t>
      </w:r>
    </w:p>
    <w:p w:rsidR="00F0428E" w:rsidRPr="007A26B6" w:rsidRDefault="00F0428E" w:rsidP="007279E7">
      <w:pPr>
        <w:ind w:left="709"/>
        <w:jc w:val="both"/>
        <w:rPr>
          <w:sz w:val="28"/>
          <w:szCs w:val="28"/>
        </w:rPr>
      </w:pPr>
      <w:r w:rsidRPr="007A26B6">
        <w:rPr>
          <w:sz w:val="28"/>
          <w:szCs w:val="28"/>
        </w:rPr>
        <w:t>а) цели предоставления Субсидии;</w:t>
      </w:r>
    </w:p>
    <w:p w:rsidR="00F0428E" w:rsidRPr="007A26B6" w:rsidRDefault="00F0428E" w:rsidP="007279E7">
      <w:pPr>
        <w:ind w:firstLine="709"/>
        <w:jc w:val="both"/>
        <w:rPr>
          <w:sz w:val="28"/>
          <w:szCs w:val="28"/>
        </w:rPr>
      </w:pPr>
      <w:r w:rsidRPr="007A26B6">
        <w:rPr>
          <w:sz w:val="28"/>
          <w:szCs w:val="28"/>
        </w:rPr>
        <w:t>б) размер Субсидии;</w:t>
      </w:r>
    </w:p>
    <w:p w:rsidR="00F0428E" w:rsidRPr="007A26B6" w:rsidRDefault="00F0428E" w:rsidP="007279E7">
      <w:pPr>
        <w:ind w:firstLine="709"/>
        <w:jc w:val="both"/>
        <w:rPr>
          <w:sz w:val="28"/>
          <w:szCs w:val="28"/>
        </w:rPr>
      </w:pPr>
      <w:r w:rsidRPr="007A26B6">
        <w:rPr>
          <w:sz w:val="28"/>
          <w:szCs w:val="28"/>
        </w:rPr>
        <w:t>в) сроки (график) перечисления Субсидии;</w:t>
      </w:r>
    </w:p>
    <w:p w:rsidR="00F0428E" w:rsidRPr="007A26B6" w:rsidRDefault="00F0428E" w:rsidP="007279E7">
      <w:pPr>
        <w:ind w:firstLine="709"/>
        <w:jc w:val="both"/>
        <w:rPr>
          <w:sz w:val="28"/>
          <w:szCs w:val="28"/>
        </w:rPr>
      </w:pPr>
      <w:r w:rsidRPr="007A26B6">
        <w:rPr>
          <w:sz w:val="28"/>
          <w:szCs w:val="28"/>
        </w:rPr>
        <w:t>г) сроки представления отчётности;</w:t>
      </w:r>
    </w:p>
    <w:p w:rsidR="00F0428E" w:rsidRPr="007A26B6" w:rsidRDefault="00F0428E" w:rsidP="007279E7">
      <w:pPr>
        <w:ind w:firstLine="709"/>
        <w:jc w:val="both"/>
        <w:rPr>
          <w:sz w:val="28"/>
          <w:szCs w:val="28"/>
        </w:rPr>
      </w:pPr>
      <w:r w:rsidRPr="007A26B6">
        <w:rPr>
          <w:sz w:val="28"/>
          <w:szCs w:val="28"/>
        </w:rPr>
        <w:t>д) порядок и сроки возврата сумм Субсидии в случае несоблюдения муниципальным бюджетным учреждением «</w:t>
      </w:r>
      <w:r w:rsidRPr="007A26B6">
        <w:rPr>
          <w:color w:val="000000"/>
          <w:spacing w:val="2"/>
          <w:sz w:val="28"/>
          <w:szCs w:val="28"/>
        </w:rPr>
        <w:t>Краснолучский Дворец культуры им. В.И. Ленина</w:t>
      </w:r>
      <w:r w:rsidRPr="007A26B6">
        <w:rPr>
          <w:sz w:val="28"/>
          <w:szCs w:val="28"/>
        </w:rPr>
        <w:t>» целей, условий и порядка предоставления Субсидии, определённых Соглашением;</w:t>
      </w:r>
    </w:p>
    <w:p w:rsidR="00F0428E" w:rsidRPr="007A26B6" w:rsidRDefault="00F0428E" w:rsidP="007279E7">
      <w:pPr>
        <w:ind w:firstLine="709"/>
        <w:jc w:val="both"/>
        <w:rPr>
          <w:sz w:val="28"/>
          <w:szCs w:val="28"/>
        </w:rPr>
      </w:pPr>
      <w:r w:rsidRPr="007A26B6">
        <w:rPr>
          <w:sz w:val="28"/>
          <w:szCs w:val="28"/>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F0428E" w:rsidRPr="007A26B6" w:rsidRDefault="00F0428E" w:rsidP="007279E7">
      <w:pPr>
        <w:ind w:firstLine="709"/>
        <w:jc w:val="both"/>
        <w:rPr>
          <w:sz w:val="28"/>
          <w:szCs w:val="28"/>
        </w:rPr>
      </w:pPr>
      <w:r w:rsidRPr="007A26B6">
        <w:rPr>
          <w:sz w:val="28"/>
          <w:szCs w:val="28"/>
        </w:rPr>
        <w:t>ж) основания для досрочного прекращения Соглашения по решению Администрации в одностороннем порядке, в том числе в связи с:</w:t>
      </w:r>
    </w:p>
    <w:p w:rsidR="00F0428E" w:rsidRPr="007A26B6" w:rsidRDefault="00F0428E" w:rsidP="007279E7">
      <w:pPr>
        <w:ind w:firstLine="709"/>
        <w:jc w:val="both"/>
        <w:rPr>
          <w:sz w:val="28"/>
          <w:szCs w:val="28"/>
        </w:rPr>
      </w:pPr>
      <w:r w:rsidRPr="007A26B6">
        <w:rPr>
          <w:sz w:val="28"/>
          <w:szCs w:val="28"/>
        </w:rPr>
        <w:t>реорганизацией (за исключением реорганизации в форме присоединения) или ликвидацией муниципального бюджетного учреждения «</w:t>
      </w:r>
      <w:r w:rsidRPr="007A26B6">
        <w:rPr>
          <w:color w:val="000000"/>
          <w:spacing w:val="2"/>
          <w:sz w:val="28"/>
          <w:szCs w:val="28"/>
        </w:rPr>
        <w:t>Краснолучский Дворец культуры им. В.И. Ленина</w:t>
      </w:r>
      <w:r w:rsidRPr="007A26B6">
        <w:rPr>
          <w:sz w:val="28"/>
          <w:szCs w:val="28"/>
        </w:rPr>
        <w:t>»</w:t>
      </w:r>
    </w:p>
    <w:p w:rsidR="00F0428E" w:rsidRPr="007A26B6" w:rsidRDefault="00F0428E" w:rsidP="007279E7">
      <w:pPr>
        <w:ind w:firstLine="709"/>
        <w:jc w:val="both"/>
        <w:rPr>
          <w:sz w:val="28"/>
          <w:szCs w:val="28"/>
        </w:rPr>
      </w:pPr>
      <w:r w:rsidRPr="007A26B6">
        <w:rPr>
          <w:sz w:val="28"/>
          <w:szCs w:val="28"/>
        </w:rPr>
        <w:t>нарушением Муниципальным бюджетным учреждением «</w:t>
      </w:r>
      <w:r w:rsidRPr="007A26B6">
        <w:rPr>
          <w:color w:val="000000"/>
          <w:spacing w:val="2"/>
          <w:sz w:val="28"/>
          <w:szCs w:val="28"/>
        </w:rPr>
        <w:t>Краснолучский Дворец культуры им. В.И. Ленина</w:t>
      </w:r>
      <w:r w:rsidRPr="007A26B6">
        <w:rPr>
          <w:sz w:val="28"/>
          <w:szCs w:val="28"/>
        </w:rPr>
        <w:t>» целей и условий предоставления Субсидии, установленных настоящим правовым актом и (или) Соглашением;</w:t>
      </w:r>
    </w:p>
    <w:p w:rsidR="00F0428E" w:rsidRPr="007A26B6" w:rsidRDefault="00F0428E" w:rsidP="007279E7">
      <w:pPr>
        <w:ind w:firstLine="709"/>
        <w:jc w:val="both"/>
        <w:rPr>
          <w:sz w:val="28"/>
          <w:szCs w:val="28"/>
        </w:rPr>
      </w:pPr>
      <w:r w:rsidRPr="007A26B6">
        <w:rPr>
          <w:sz w:val="28"/>
          <w:szCs w:val="28"/>
        </w:rPr>
        <w:t>з) запрет на расторжение Соглашения Муниципальным бюджетным учреждением «</w:t>
      </w:r>
      <w:r w:rsidRPr="007A26B6">
        <w:rPr>
          <w:color w:val="000000"/>
          <w:spacing w:val="2"/>
          <w:sz w:val="28"/>
          <w:szCs w:val="28"/>
        </w:rPr>
        <w:t>Краснолучский Дворец культуры им. В.И. Ленина</w:t>
      </w:r>
      <w:r w:rsidRPr="007A26B6">
        <w:rPr>
          <w:sz w:val="28"/>
          <w:szCs w:val="28"/>
        </w:rPr>
        <w:t>» в одностороннем порядке;</w:t>
      </w:r>
    </w:p>
    <w:p w:rsidR="00F0428E" w:rsidRPr="007A26B6" w:rsidRDefault="00F0428E" w:rsidP="007279E7">
      <w:pPr>
        <w:ind w:firstLine="709"/>
        <w:jc w:val="both"/>
        <w:rPr>
          <w:sz w:val="28"/>
          <w:szCs w:val="28"/>
        </w:rPr>
      </w:pPr>
      <w:r w:rsidRPr="007A26B6">
        <w:rPr>
          <w:sz w:val="28"/>
          <w:szCs w:val="28"/>
        </w:rPr>
        <w:t>и) значения результатов предоставления Субсидии и показателей, необходимых для достижения результата предоставления Субсидии;</w:t>
      </w:r>
    </w:p>
    <w:p w:rsidR="00F0428E" w:rsidRPr="00A454AA" w:rsidRDefault="00F0428E" w:rsidP="007279E7">
      <w:pPr>
        <w:ind w:firstLine="709"/>
        <w:jc w:val="both"/>
        <w:rPr>
          <w:sz w:val="28"/>
          <w:szCs w:val="28"/>
        </w:rPr>
      </w:pPr>
      <w:r w:rsidRPr="007A26B6">
        <w:rPr>
          <w:sz w:val="28"/>
          <w:szCs w:val="28"/>
        </w:rPr>
        <w:t>к) план мероприятий по достижению результатов предоставления Субсидии.</w:t>
      </w:r>
    </w:p>
    <w:p w:rsidR="00F0428E" w:rsidRPr="00A454AA" w:rsidRDefault="00F0428E" w:rsidP="00F0428E">
      <w:pPr>
        <w:ind w:left="142" w:firstLine="567"/>
        <w:jc w:val="both"/>
        <w:rPr>
          <w:sz w:val="28"/>
          <w:szCs w:val="28"/>
        </w:rPr>
      </w:pPr>
      <w:r w:rsidRPr="00A454AA">
        <w:rPr>
          <w:sz w:val="28"/>
          <w:szCs w:val="28"/>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заключается в письменном виде в соответствии </w:t>
      </w:r>
      <w:r w:rsidRPr="007A26B6">
        <w:rPr>
          <w:sz w:val="28"/>
          <w:szCs w:val="28"/>
        </w:rPr>
        <w:t xml:space="preserve">с типовой </w:t>
      </w:r>
      <w:r w:rsidRPr="007A26B6">
        <w:rPr>
          <w:sz w:val="28"/>
          <w:szCs w:val="28"/>
        </w:rPr>
        <w:lastRenderedPageBreak/>
        <w:t>формой согласно шаблонов соглашений в государственной системе «Электронный бюджет», в соответствии с положениями приказа Минфина России от 22.07.2022№114-н. Условия и порядок заключения</w:t>
      </w:r>
      <w:r w:rsidRPr="00A454AA">
        <w:rPr>
          <w:sz w:val="28"/>
          <w:szCs w:val="28"/>
        </w:rPr>
        <w:t xml:space="preserve"> между</w:t>
      </w:r>
      <w:r w:rsidR="007A26B6">
        <w:rPr>
          <w:sz w:val="28"/>
          <w:szCs w:val="28"/>
        </w:rPr>
        <w:t xml:space="preserve"> </w:t>
      </w:r>
      <w:r w:rsidRPr="00A454AA">
        <w:rPr>
          <w:sz w:val="28"/>
          <w:szCs w:val="28"/>
        </w:rPr>
        <w:t>Администрацией  и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дополнительных соглашений к Соглашению указываются в Соглашении.</w:t>
      </w:r>
    </w:p>
    <w:p w:rsidR="00F0428E" w:rsidRPr="00A454AA" w:rsidRDefault="00F0428E" w:rsidP="00F0428E">
      <w:pPr>
        <w:ind w:firstLine="709"/>
        <w:jc w:val="both"/>
        <w:rPr>
          <w:sz w:val="28"/>
          <w:szCs w:val="28"/>
        </w:rPr>
      </w:pPr>
      <w:r w:rsidRPr="00A454AA">
        <w:rPr>
          <w:sz w:val="28"/>
          <w:szCs w:val="28"/>
        </w:rPr>
        <w:t>Условиями заключения дополнительного соглашения к Соглашению, предусматривающего внесение изменений в указанной Соглашение являются:</w:t>
      </w:r>
    </w:p>
    <w:p w:rsidR="00F0428E" w:rsidRPr="00A454AA" w:rsidRDefault="00F0428E" w:rsidP="00F0428E">
      <w:pPr>
        <w:ind w:firstLine="709"/>
        <w:jc w:val="both"/>
        <w:rPr>
          <w:sz w:val="28"/>
          <w:szCs w:val="28"/>
        </w:rPr>
      </w:pPr>
      <w:r w:rsidRPr="00A454AA">
        <w:rPr>
          <w:sz w:val="28"/>
          <w:szCs w:val="28"/>
        </w:rPr>
        <w:t>уменьшение Администрации как получателю бюджетных средств ранее доведенных лимитов на предоставление Субсидии;</w:t>
      </w:r>
    </w:p>
    <w:p w:rsidR="00F0428E" w:rsidRPr="00A454AA" w:rsidRDefault="00F0428E" w:rsidP="00F0428E">
      <w:pPr>
        <w:ind w:firstLine="709"/>
        <w:jc w:val="both"/>
        <w:rPr>
          <w:sz w:val="28"/>
          <w:szCs w:val="28"/>
        </w:rPr>
      </w:pPr>
      <w:r w:rsidRPr="00A454AA">
        <w:rPr>
          <w:sz w:val="28"/>
          <w:szCs w:val="28"/>
        </w:rPr>
        <w:t>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w:t>
      </w:r>
    </w:p>
    <w:p w:rsidR="00F0428E" w:rsidRPr="00A454AA" w:rsidRDefault="00F0428E" w:rsidP="00F0428E">
      <w:pPr>
        <w:ind w:firstLine="709"/>
        <w:jc w:val="both"/>
        <w:rPr>
          <w:sz w:val="28"/>
          <w:szCs w:val="28"/>
        </w:rPr>
      </w:pPr>
      <w:r w:rsidRPr="00A454AA">
        <w:rPr>
          <w:sz w:val="28"/>
          <w:szCs w:val="28"/>
        </w:rPr>
        <w:t>внесение изменений в Порядок, влекущее за собой необходимость изменения условий Соглашения;</w:t>
      </w:r>
    </w:p>
    <w:p w:rsidR="00F0428E" w:rsidRPr="00A454AA" w:rsidRDefault="00F0428E" w:rsidP="00F0428E">
      <w:pPr>
        <w:ind w:firstLine="709"/>
        <w:jc w:val="both"/>
        <w:rPr>
          <w:sz w:val="28"/>
          <w:szCs w:val="28"/>
        </w:rPr>
      </w:pPr>
      <w:r w:rsidRPr="00A454AA">
        <w:rPr>
          <w:sz w:val="28"/>
          <w:szCs w:val="28"/>
        </w:rPr>
        <w:t>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w:t>
      </w:r>
    </w:p>
    <w:p w:rsidR="00F0428E" w:rsidRPr="00A454AA" w:rsidRDefault="00F0428E" w:rsidP="00F0428E">
      <w:pPr>
        <w:ind w:firstLine="709"/>
        <w:jc w:val="both"/>
        <w:rPr>
          <w:sz w:val="28"/>
          <w:szCs w:val="28"/>
        </w:rPr>
      </w:pPr>
      <w:r w:rsidRPr="00A454AA">
        <w:rPr>
          <w:sz w:val="28"/>
          <w:szCs w:val="28"/>
        </w:rPr>
        <w:t>Рассмотрение дополнительного соглашения к Соглашению осуществляется стороной Соглашения его получившей, в течение 10 рабочих дней с даты его получения.</w:t>
      </w:r>
    </w:p>
    <w:p w:rsidR="00F0428E" w:rsidRPr="00A454AA" w:rsidRDefault="00F0428E" w:rsidP="00F0428E">
      <w:pPr>
        <w:ind w:firstLine="709"/>
        <w:jc w:val="both"/>
        <w:rPr>
          <w:sz w:val="28"/>
          <w:szCs w:val="28"/>
        </w:rPr>
      </w:pPr>
      <w:r w:rsidRPr="00A454AA">
        <w:rPr>
          <w:sz w:val="28"/>
          <w:szCs w:val="28"/>
        </w:rPr>
        <w:t>10. Требования, которым должно соответствовать муниципальное бюджетное учреждение «</w:t>
      </w:r>
      <w:r w:rsidRPr="00A454AA">
        <w:rPr>
          <w:color w:val="000000"/>
          <w:spacing w:val="2"/>
          <w:sz w:val="28"/>
          <w:szCs w:val="28"/>
        </w:rPr>
        <w:t>Краснолучский Дворец культуры им. В.И. Ленина</w:t>
      </w:r>
      <w:r w:rsidRPr="00A454AA">
        <w:rPr>
          <w:sz w:val="28"/>
          <w:szCs w:val="28"/>
        </w:rPr>
        <w:t>» по состоянию на дату не ранее 10 календарных дней, предшествующих дате заключения Соглашения, либо принятия решения о предоставлении субсидии, в том числе:</w:t>
      </w:r>
    </w:p>
    <w:p w:rsidR="00F0428E" w:rsidRPr="00A454AA" w:rsidRDefault="00F0428E" w:rsidP="00F0428E">
      <w:pPr>
        <w:ind w:firstLine="709"/>
        <w:jc w:val="both"/>
        <w:rPr>
          <w:sz w:val="28"/>
          <w:szCs w:val="28"/>
        </w:rPr>
      </w:pPr>
      <w:r w:rsidRPr="00A454AA">
        <w:rPr>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11" w:anchor="/document/10900200/entry/1" w:history="1">
        <w:r w:rsidRPr="00A454AA">
          <w:rPr>
            <w:sz w:val="28"/>
            <w:szCs w:val="28"/>
          </w:rPr>
          <w:t>законодательством</w:t>
        </w:r>
      </w:hyperlink>
      <w:r w:rsidRPr="00A454AA">
        <w:rPr>
          <w:sz w:val="28"/>
          <w:szCs w:val="28"/>
        </w:rPr>
        <w:t> Российской Федерации о налогах и сборах;</w:t>
      </w:r>
    </w:p>
    <w:p w:rsidR="00F0428E" w:rsidRPr="00A454AA" w:rsidRDefault="00F0428E" w:rsidP="00F0428E">
      <w:pPr>
        <w:ind w:firstLine="709"/>
        <w:jc w:val="both"/>
        <w:rPr>
          <w:sz w:val="28"/>
          <w:szCs w:val="28"/>
        </w:rPr>
      </w:pPr>
      <w:r w:rsidRPr="00A454AA">
        <w:rPr>
          <w:sz w:val="28"/>
          <w:szCs w:val="28"/>
        </w:rPr>
        <w:t>б) отсутствие просроченной задолженности по возврату в бюджет муниципального образования городской округ город Красный Луч Луганской Народной Республики субсидий, бюджетных инвестиций, предоставленных, в том числе, в соответствии с иными правовыми актами.</w:t>
      </w:r>
    </w:p>
    <w:p w:rsidR="00F0428E" w:rsidRPr="00A454AA" w:rsidRDefault="00F0428E" w:rsidP="00F0428E">
      <w:pPr>
        <w:ind w:firstLine="709"/>
        <w:jc w:val="both"/>
        <w:rPr>
          <w:sz w:val="28"/>
          <w:szCs w:val="28"/>
        </w:rPr>
      </w:pPr>
      <w:r w:rsidRPr="00A454AA">
        <w:rPr>
          <w:sz w:val="28"/>
          <w:szCs w:val="28"/>
        </w:rPr>
        <w:t>11. Перечисление Субсидии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осуществляется в течение десяти рабочих дней со дня принятия Администрацией документов, предоставляемых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для подтверждения возникновения фактической потребности в средствах Субсидии в порядке, установленном в Соглашении.</w:t>
      </w:r>
    </w:p>
    <w:p w:rsidR="00F0428E" w:rsidRPr="00A454AA" w:rsidRDefault="00F0428E" w:rsidP="00F0428E">
      <w:pPr>
        <w:ind w:firstLine="709"/>
        <w:jc w:val="both"/>
        <w:rPr>
          <w:sz w:val="28"/>
          <w:szCs w:val="28"/>
        </w:rPr>
      </w:pPr>
      <w:r w:rsidRPr="00A454AA">
        <w:rPr>
          <w:sz w:val="28"/>
          <w:szCs w:val="28"/>
        </w:rPr>
        <w:t>12. Перечисление средств Субсидии муниципальному бюджетному учреждению «</w:t>
      </w:r>
      <w:r w:rsidRPr="00A454AA">
        <w:rPr>
          <w:color w:val="000000"/>
          <w:spacing w:val="2"/>
          <w:sz w:val="28"/>
          <w:szCs w:val="28"/>
        </w:rPr>
        <w:t>Краснолучский Дворец культуры им. В.И. Ленина</w:t>
      </w:r>
      <w:r w:rsidRPr="00A454AA">
        <w:rPr>
          <w:sz w:val="28"/>
          <w:szCs w:val="28"/>
        </w:rPr>
        <w:t xml:space="preserve">» </w:t>
      </w:r>
      <w:r w:rsidRPr="00A454AA">
        <w:rPr>
          <w:sz w:val="28"/>
          <w:szCs w:val="28"/>
        </w:rPr>
        <w:lastRenderedPageBreak/>
        <w:t>осуществляется на лицевые счета, открытые в УФК ЛНР для отражения операций со средствами, предоставленными из бюджета муниципального образования округ город Красный Луч Луганской Народной Республики в виде субсидий на иные цели.</w:t>
      </w:r>
    </w:p>
    <w:p w:rsidR="00F0428E" w:rsidRPr="00A454AA" w:rsidRDefault="00F0428E" w:rsidP="00F0428E">
      <w:pPr>
        <w:adjustRightInd w:val="0"/>
        <w:ind w:firstLine="709"/>
        <w:jc w:val="both"/>
        <w:rPr>
          <w:sz w:val="28"/>
          <w:szCs w:val="28"/>
          <w:highlight w:val="yellow"/>
        </w:rPr>
      </w:pPr>
      <w:r w:rsidRPr="00A454AA">
        <w:rPr>
          <w:sz w:val="28"/>
          <w:szCs w:val="28"/>
        </w:rPr>
        <w:t xml:space="preserve">13. Результатом предоставления Субсидии является </w:t>
      </w:r>
      <w:r w:rsidRPr="00A454AA">
        <w:rPr>
          <w:rFonts w:eastAsia="Calibri"/>
          <w:sz w:val="28"/>
          <w:szCs w:val="28"/>
        </w:rPr>
        <w:t>приобретение передвижного многофункционального культурного центра</w:t>
      </w:r>
      <w:r w:rsidR="006E2E18">
        <w:rPr>
          <w:rFonts w:eastAsia="Calibri"/>
          <w:sz w:val="28"/>
          <w:szCs w:val="28"/>
        </w:rPr>
        <w:t xml:space="preserve"> </w:t>
      </w:r>
      <w:r w:rsidRPr="00A454AA">
        <w:rPr>
          <w:rFonts w:eastAsia="Calibri"/>
          <w:sz w:val="28"/>
          <w:szCs w:val="28"/>
        </w:rPr>
        <w:t>(автоклуба) для обслуживания населения городского округа муниципальное образование городской округ город Красный Луч Луганской Народной Республики .</w:t>
      </w:r>
    </w:p>
    <w:p w:rsidR="00F0428E" w:rsidRPr="00A454AA" w:rsidRDefault="00F0428E" w:rsidP="00F0428E">
      <w:pPr>
        <w:adjustRightInd w:val="0"/>
        <w:ind w:firstLine="709"/>
        <w:jc w:val="both"/>
        <w:rPr>
          <w:sz w:val="28"/>
          <w:szCs w:val="28"/>
        </w:rPr>
      </w:pPr>
      <w:r w:rsidRPr="00A454AA">
        <w:rPr>
          <w:sz w:val="28"/>
          <w:szCs w:val="28"/>
        </w:rPr>
        <w:t>Показателем результата предоставления Субсидии является количество проведенных с применением автоклуба мероприятий.</w:t>
      </w:r>
    </w:p>
    <w:p w:rsidR="00F0428E" w:rsidRPr="00A454AA" w:rsidRDefault="00F0428E" w:rsidP="00F0428E">
      <w:pPr>
        <w:adjustRightInd w:val="0"/>
        <w:ind w:firstLine="709"/>
        <w:jc w:val="both"/>
        <w:rPr>
          <w:sz w:val="28"/>
          <w:szCs w:val="28"/>
        </w:rPr>
      </w:pPr>
    </w:p>
    <w:p w:rsidR="00F0428E" w:rsidRPr="007B6E75" w:rsidRDefault="00F0428E" w:rsidP="00F0428E">
      <w:pPr>
        <w:jc w:val="center"/>
        <w:rPr>
          <w:b/>
          <w:sz w:val="28"/>
          <w:szCs w:val="28"/>
        </w:rPr>
      </w:pPr>
      <w:r w:rsidRPr="007B6E75">
        <w:rPr>
          <w:b/>
          <w:sz w:val="28"/>
          <w:szCs w:val="28"/>
        </w:rPr>
        <w:t>Требования к отчётности</w:t>
      </w:r>
    </w:p>
    <w:p w:rsidR="00F0428E" w:rsidRDefault="00F0428E" w:rsidP="00F0428E">
      <w:pPr>
        <w:jc w:val="center"/>
        <w:rPr>
          <w:sz w:val="28"/>
          <w:szCs w:val="28"/>
        </w:rPr>
      </w:pPr>
    </w:p>
    <w:p w:rsidR="00F0428E" w:rsidRPr="00A454AA" w:rsidRDefault="00F0428E" w:rsidP="00F0428E">
      <w:pPr>
        <w:ind w:firstLine="709"/>
        <w:jc w:val="both"/>
        <w:rPr>
          <w:sz w:val="28"/>
          <w:szCs w:val="28"/>
        </w:rPr>
      </w:pPr>
      <w:r w:rsidRPr="00A454AA">
        <w:rPr>
          <w:sz w:val="28"/>
          <w:szCs w:val="28"/>
        </w:rPr>
        <w:t>14. Отчёт об осуществлении расходов, источником финансового обеспечения которых является Субсидия, представляется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xml:space="preserve">» в Администрацию в порядке и сроки, установленные Соглашением, по форме согласно приложению № 1 к настоящему Порядку. </w:t>
      </w:r>
    </w:p>
    <w:p w:rsidR="00F0428E" w:rsidRPr="00A454AA" w:rsidRDefault="00F0428E" w:rsidP="00F0428E">
      <w:pPr>
        <w:ind w:firstLine="709"/>
        <w:jc w:val="both"/>
        <w:rPr>
          <w:sz w:val="28"/>
          <w:szCs w:val="28"/>
        </w:rPr>
      </w:pPr>
      <w:r w:rsidRPr="00A454AA">
        <w:rPr>
          <w:sz w:val="28"/>
          <w:szCs w:val="28"/>
        </w:rPr>
        <w:t>Отчёт о достижении результатов предоставления Субсидии представляется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xml:space="preserve">» в Администрацию по форме согласно приложению № 2 к настоящему Порядку в порядке и сроки, установленные Соглашением. </w:t>
      </w:r>
    </w:p>
    <w:p w:rsidR="00F0428E" w:rsidRPr="00A454AA" w:rsidRDefault="00F0428E" w:rsidP="00F0428E">
      <w:pPr>
        <w:ind w:firstLine="709"/>
        <w:jc w:val="both"/>
        <w:rPr>
          <w:sz w:val="28"/>
          <w:szCs w:val="28"/>
        </w:rPr>
      </w:pPr>
      <w:r w:rsidRPr="00A454AA">
        <w:rPr>
          <w:sz w:val="28"/>
          <w:szCs w:val="28"/>
        </w:rPr>
        <w:t>Отчёт о реализации плана мероприятий по достижению результатов предоставления Субсидии, иных показателей представляется муниципальным бюджетным учреждением «</w:t>
      </w:r>
      <w:r w:rsidRPr="00A454AA">
        <w:rPr>
          <w:color w:val="000000"/>
          <w:spacing w:val="2"/>
          <w:sz w:val="28"/>
          <w:szCs w:val="28"/>
        </w:rPr>
        <w:t>Краснолучский Дворец культуры им. В.И. Ленина</w:t>
      </w:r>
      <w:r w:rsidRPr="00A454AA">
        <w:rPr>
          <w:sz w:val="28"/>
          <w:szCs w:val="28"/>
        </w:rPr>
        <w:t>» в Администрацию по форме согласно приложению № 3 к настоящему Порядку в порядке и сроки, установленные Соглашением.</w:t>
      </w:r>
    </w:p>
    <w:p w:rsidR="00F0428E" w:rsidRPr="00A454AA" w:rsidRDefault="00F0428E" w:rsidP="00F0428E">
      <w:pPr>
        <w:ind w:firstLine="709"/>
        <w:jc w:val="both"/>
        <w:rPr>
          <w:sz w:val="28"/>
          <w:szCs w:val="28"/>
        </w:rPr>
      </w:pPr>
      <w:r w:rsidRPr="00A454AA">
        <w:rPr>
          <w:sz w:val="28"/>
          <w:szCs w:val="28"/>
        </w:rPr>
        <w:t>Администрация вправе устанавливать в Соглашении дополнительные формы отчётности и сроки их предоставления.</w:t>
      </w:r>
    </w:p>
    <w:p w:rsidR="00F0428E" w:rsidRPr="00A454AA" w:rsidRDefault="00F0428E" w:rsidP="00F0428E">
      <w:pPr>
        <w:ind w:firstLine="709"/>
        <w:jc w:val="both"/>
        <w:rPr>
          <w:sz w:val="28"/>
          <w:szCs w:val="28"/>
        </w:rPr>
      </w:pPr>
    </w:p>
    <w:p w:rsidR="00F0428E" w:rsidRPr="00A454AA" w:rsidRDefault="00F0428E" w:rsidP="00F0428E">
      <w:pPr>
        <w:jc w:val="center"/>
        <w:rPr>
          <w:sz w:val="28"/>
          <w:szCs w:val="28"/>
        </w:rPr>
      </w:pPr>
      <w:r w:rsidRPr="006E2E18">
        <w:rPr>
          <w:sz w:val="28"/>
          <w:szCs w:val="28"/>
        </w:rPr>
        <w:t>Порядок осуществления контроля за соблюдением целей, условий и порядка предоставления Субсидии и ответственность за их несоблюдение</w:t>
      </w:r>
    </w:p>
    <w:p w:rsidR="00F0428E" w:rsidRPr="00A454AA" w:rsidRDefault="00F0428E" w:rsidP="00F0428E">
      <w:pPr>
        <w:ind w:firstLine="709"/>
        <w:jc w:val="both"/>
        <w:rPr>
          <w:sz w:val="28"/>
          <w:szCs w:val="28"/>
        </w:rPr>
      </w:pPr>
    </w:p>
    <w:p w:rsidR="00F0428E" w:rsidRPr="00A454AA" w:rsidRDefault="00F0428E" w:rsidP="00F0428E">
      <w:pPr>
        <w:ind w:firstLine="709"/>
        <w:jc w:val="both"/>
        <w:rPr>
          <w:sz w:val="28"/>
          <w:szCs w:val="28"/>
        </w:rPr>
      </w:pPr>
      <w:r w:rsidRPr="00A454AA">
        <w:rPr>
          <w:sz w:val="28"/>
          <w:szCs w:val="28"/>
        </w:rPr>
        <w:t>15. 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приказа в течение 10 дней со дня предоставления муниципальным бюджетным учреждением «Краснолучский Дворец культуры им. В.И. Ленина» ходатайства о наличии у учреждения неисполненных обязательств, источником финансового обеспечения которых являются неиспользованные на 1 января текущего финансового года остатки субсидий, а также документов (копий документов), подтверждающих наличие и объём указанных обязательств у учреждения.</w:t>
      </w:r>
    </w:p>
    <w:p w:rsidR="00F0428E" w:rsidRPr="00A454AA" w:rsidRDefault="00F0428E" w:rsidP="00F0428E">
      <w:pPr>
        <w:ind w:firstLine="709"/>
        <w:jc w:val="both"/>
        <w:rPr>
          <w:sz w:val="28"/>
          <w:szCs w:val="28"/>
        </w:rPr>
      </w:pPr>
      <w:r w:rsidRPr="00A454AA">
        <w:rPr>
          <w:sz w:val="28"/>
          <w:szCs w:val="28"/>
        </w:rPr>
        <w:lastRenderedPageBreak/>
        <w:t xml:space="preserve">16. Решение об использовании в текущем финансовом году поступлений от возврата ранее произведённых муниципальным бюджетным учреждением «Краснолучский Дворец культуры им. В.И. Ленина» выплат, источником финансового обеспечения которых являются Субсидии, для достижения целей, установленных при предоставлении Субсидии, принимается Администрацией в форме приказа в течение 10 дней с даты предоставления муниципальным бюджетным учреждением «Краснолучский Дворец культуры им.В.И. Ленина» ходатайства с информацией о наличии у учреждения неисполненных обязательств, источником финансового обеспечения которых являются средства от возврата ранее произведённых муниципальным бюджетным учреждением «Краснолучский Дворец культуры им.В.И. Ленина» выплат, а также документов (копий документов), подтверждающих наличие и объём указанных обязательств учреждения. </w:t>
      </w:r>
    </w:p>
    <w:p w:rsidR="00F0428E" w:rsidRPr="00A454AA" w:rsidRDefault="00F0428E" w:rsidP="00F0428E">
      <w:pPr>
        <w:ind w:firstLine="709"/>
        <w:jc w:val="both"/>
        <w:rPr>
          <w:sz w:val="28"/>
          <w:szCs w:val="28"/>
        </w:rPr>
      </w:pPr>
      <w:r w:rsidRPr="00A454AA">
        <w:rPr>
          <w:sz w:val="28"/>
          <w:szCs w:val="28"/>
        </w:rPr>
        <w:t xml:space="preserve">17.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Ответственность за нецелевое использование Субсидии устанавливается в соответствии с законодательством. </w:t>
      </w:r>
    </w:p>
    <w:p w:rsidR="00F0428E" w:rsidRPr="00A454AA" w:rsidRDefault="00F0428E" w:rsidP="00F0428E">
      <w:pPr>
        <w:ind w:firstLine="709"/>
        <w:jc w:val="both"/>
        <w:rPr>
          <w:sz w:val="28"/>
          <w:szCs w:val="28"/>
        </w:rPr>
      </w:pPr>
      <w:r w:rsidRPr="00A454AA">
        <w:rPr>
          <w:sz w:val="28"/>
          <w:szCs w:val="28"/>
        </w:rPr>
        <w:t xml:space="preserve">18.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муниципальным бюджетным учреждением «Краснолучский Дворец культуры им.В.И. Ленина»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городской округ город Красный Луч Луганской Народной Республики в объёме Субсидии, использованном с допущением нарушения: </w:t>
      </w:r>
    </w:p>
    <w:p w:rsidR="00F0428E" w:rsidRPr="00A454AA" w:rsidRDefault="00F0428E" w:rsidP="00F0428E">
      <w:pPr>
        <w:ind w:firstLine="709"/>
        <w:jc w:val="both"/>
        <w:rPr>
          <w:sz w:val="28"/>
          <w:szCs w:val="28"/>
        </w:rPr>
      </w:pPr>
      <w:r w:rsidRPr="00A454AA">
        <w:rPr>
          <w:sz w:val="28"/>
          <w:szCs w:val="28"/>
        </w:rPr>
        <w:t>а) на основании требования Администрация - не позднее 20 рабочих дней со дня получения соответствующего требования муниципальным бюджетным учреждением «Краснолучский Дворец культуры им.</w:t>
      </w:r>
      <w:r w:rsidR="00AD7667">
        <w:rPr>
          <w:sz w:val="28"/>
          <w:szCs w:val="28"/>
        </w:rPr>
        <w:t xml:space="preserve"> </w:t>
      </w:r>
      <w:r w:rsidRPr="00A454AA">
        <w:rPr>
          <w:sz w:val="28"/>
          <w:szCs w:val="28"/>
        </w:rPr>
        <w:t>В.И.Ленина»;</w:t>
      </w:r>
    </w:p>
    <w:p w:rsidR="00F0428E" w:rsidRPr="00A454AA" w:rsidRDefault="00F0428E" w:rsidP="00F0428E">
      <w:pPr>
        <w:ind w:firstLine="709"/>
        <w:jc w:val="both"/>
        <w:rPr>
          <w:sz w:val="28"/>
          <w:szCs w:val="28"/>
        </w:rPr>
      </w:pPr>
      <w:r w:rsidRPr="00A454AA">
        <w:rPr>
          <w:sz w:val="28"/>
          <w:szCs w:val="28"/>
        </w:rPr>
        <w:t xml:space="preserve">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 </w:t>
      </w:r>
    </w:p>
    <w:p w:rsidR="00F0428E" w:rsidRPr="00A454AA" w:rsidRDefault="00F0428E" w:rsidP="00F0428E">
      <w:pPr>
        <w:ind w:firstLine="709"/>
        <w:jc w:val="both"/>
        <w:rPr>
          <w:sz w:val="28"/>
          <w:szCs w:val="28"/>
        </w:rPr>
      </w:pPr>
      <w:r w:rsidRPr="00A454AA">
        <w:rPr>
          <w:sz w:val="28"/>
          <w:szCs w:val="28"/>
        </w:rPr>
        <w:t>19.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городской округ город Красный Луч Луганской Народной Республики на основании требований Администрация в течение тридцати календарных дней со дня получения такого требования.</w:t>
      </w:r>
    </w:p>
    <w:p w:rsidR="004A0FCC" w:rsidRDefault="004A0FCC">
      <w:pPr>
        <w:sectPr w:rsidR="004A0FCC" w:rsidSect="004A0FCC">
          <w:pgSz w:w="11906" w:h="16838"/>
          <w:pgMar w:top="1134" w:right="850" w:bottom="1134" w:left="1701" w:header="708" w:footer="708" w:gutter="0"/>
          <w:pgNumType w:start="1"/>
          <w:cols w:space="708"/>
          <w:titlePg/>
          <w:docGrid w:linePitch="360"/>
        </w:sectPr>
      </w:pPr>
    </w:p>
    <w:p w:rsidR="004A0FCC" w:rsidRPr="00C66B49" w:rsidRDefault="004A0FCC" w:rsidP="004A0FCC">
      <w:pPr>
        <w:ind w:firstLine="709"/>
        <w:jc w:val="both"/>
        <w:rPr>
          <w:sz w:val="28"/>
          <w:szCs w:val="28"/>
        </w:rPr>
      </w:pPr>
    </w:p>
    <w:tbl>
      <w:tblPr>
        <w:tblW w:w="14318" w:type="dxa"/>
        <w:tblInd w:w="-34" w:type="dxa"/>
        <w:tblLook w:val="04A0"/>
      </w:tblPr>
      <w:tblGrid>
        <w:gridCol w:w="777"/>
        <w:gridCol w:w="3051"/>
        <w:gridCol w:w="10490"/>
      </w:tblGrid>
      <w:tr w:rsidR="004A0FCC" w:rsidRPr="00CC5140" w:rsidTr="0048154A">
        <w:trPr>
          <w:trHeight w:val="720"/>
        </w:trPr>
        <w:tc>
          <w:tcPr>
            <w:tcW w:w="777" w:type="dxa"/>
            <w:noWrap/>
            <w:vAlign w:val="bottom"/>
            <w:hideMark/>
          </w:tcPr>
          <w:p w:rsidR="004A0FCC" w:rsidRPr="00CC5140" w:rsidRDefault="004A0FCC" w:rsidP="0048154A">
            <w:pPr>
              <w:ind w:firstLine="709"/>
              <w:jc w:val="both"/>
            </w:pPr>
          </w:p>
        </w:tc>
        <w:tc>
          <w:tcPr>
            <w:tcW w:w="3051" w:type="dxa"/>
            <w:noWrap/>
            <w:vAlign w:val="bottom"/>
            <w:hideMark/>
          </w:tcPr>
          <w:p w:rsidR="004A0FCC" w:rsidRPr="00CC5140" w:rsidRDefault="004A0FCC" w:rsidP="0048154A">
            <w:pPr>
              <w:ind w:firstLine="709"/>
              <w:jc w:val="both"/>
            </w:pPr>
          </w:p>
        </w:tc>
        <w:tc>
          <w:tcPr>
            <w:tcW w:w="10490" w:type="dxa"/>
            <w:noWrap/>
            <w:vAlign w:val="bottom"/>
            <w:hideMark/>
          </w:tcPr>
          <w:p w:rsidR="004A0FCC" w:rsidRPr="006933F6" w:rsidRDefault="004A0FCC" w:rsidP="0048154A">
            <w:pPr>
              <w:ind w:left="-108"/>
              <w:jc w:val="both"/>
              <w:rPr>
                <w:sz w:val="28"/>
                <w:szCs w:val="28"/>
              </w:rPr>
            </w:pPr>
            <w:r w:rsidRPr="006933F6">
              <w:rPr>
                <w:sz w:val="28"/>
                <w:szCs w:val="28"/>
              </w:rPr>
              <w:t>Приложение № 1</w:t>
            </w:r>
          </w:p>
          <w:p w:rsidR="004A0FCC" w:rsidRPr="00CC5140" w:rsidRDefault="004A0FCC" w:rsidP="0048154A">
            <w:pPr>
              <w:ind w:left="-108" w:firstLine="284"/>
              <w:jc w:val="both"/>
            </w:pPr>
            <w:r w:rsidRPr="006933F6">
              <w:rPr>
                <w:sz w:val="28"/>
                <w:szCs w:val="28"/>
              </w:rPr>
              <w:t xml:space="preserve">к Порядку определения объёма и условия предоставления </w:t>
            </w:r>
            <w:r w:rsidR="0048154A">
              <w:rPr>
                <w:sz w:val="28"/>
                <w:szCs w:val="28"/>
              </w:rPr>
              <w:t>м</w:t>
            </w:r>
            <w:r w:rsidRPr="006933F6">
              <w:rPr>
                <w:sz w:val="28"/>
                <w:szCs w:val="28"/>
              </w:rPr>
              <w:t>униципальному бюджетному учреждению «</w:t>
            </w:r>
            <w:r w:rsidR="0048154A" w:rsidRPr="00A454AA">
              <w:rPr>
                <w:sz w:val="28"/>
                <w:szCs w:val="28"/>
              </w:rPr>
              <w:t>Краснолучский Дворец культуры им. В.И. Ленина</w:t>
            </w:r>
            <w:r w:rsidRPr="006933F6">
              <w:rPr>
                <w:sz w:val="28"/>
                <w:szCs w:val="28"/>
              </w:rPr>
              <w:t xml:space="preserve">» субсидии на государственную поддержку отрасли культуры </w:t>
            </w:r>
            <w:r w:rsidR="0048154A" w:rsidRPr="00A454AA">
              <w:rPr>
                <w:rFonts w:eastAsia="Calibri"/>
                <w:sz w:val="28"/>
                <w:szCs w:val="28"/>
              </w:rPr>
              <w:t xml:space="preserve">в части приобретения передвижных многофункциональных культурных центров (автоклубов) для обслуживания сельского населения </w:t>
            </w:r>
            <w:r w:rsidR="0048154A" w:rsidRPr="00A454AA">
              <w:rPr>
                <w:sz w:val="28"/>
                <w:szCs w:val="28"/>
              </w:rPr>
              <w:t>Луганской</w:t>
            </w:r>
            <w:r w:rsidR="0048154A">
              <w:rPr>
                <w:sz w:val="28"/>
                <w:szCs w:val="28"/>
              </w:rPr>
              <w:t xml:space="preserve"> </w:t>
            </w:r>
            <w:r w:rsidR="0048154A" w:rsidRPr="00A454AA">
              <w:rPr>
                <w:sz w:val="28"/>
                <w:szCs w:val="28"/>
              </w:rPr>
              <w:t>Народной</w:t>
            </w:r>
            <w:r w:rsidR="0048154A">
              <w:rPr>
                <w:sz w:val="28"/>
                <w:szCs w:val="28"/>
              </w:rPr>
              <w:t xml:space="preserve"> </w:t>
            </w:r>
            <w:r w:rsidR="0048154A" w:rsidRPr="00A454AA">
              <w:rPr>
                <w:sz w:val="28"/>
                <w:szCs w:val="28"/>
              </w:rPr>
              <w:t>Республики из бюджета муниципального образования городской округ город Красный Луч Луганской Народной Республики</w:t>
            </w:r>
          </w:p>
        </w:tc>
      </w:tr>
    </w:tbl>
    <w:p w:rsidR="004A0FCC" w:rsidRPr="00CC5140" w:rsidRDefault="004A0FCC" w:rsidP="0048154A">
      <w:pPr>
        <w:jc w:val="both"/>
      </w:pPr>
    </w:p>
    <w:tbl>
      <w:tblPr>
        <w:tblW w:w="14536" w:type="dxa"/>
        <w:tblInd w:w="-34" w:type="dxa"/>
        <w:tblLook w:val="04A0"/>
      </w:tblPr>
      <w:tblGrid>
        <w:gridCol w:w="709"/>
        <w:gridCol w:w="3088"/>
        <w:gridCol w:w="2752"/>
        <w:gridCol w:w="5699"/>
        <w:gridCol w:w="6"/>
        <w:gridCol w:w="2205"/>
        <w:gridCol w:w="77"/>
      </w:tblGrid>
      <w:tr w:rsidR="004A0FCC" w:rsidRPr="00CC5140" w:rsidTr="002556E6">
        <w:trPr>
          <w:trHeight w:val="375"/>
        </w:trPr>
        <w:tc>
          <w:tcPr>
            <w:tcW w:w="14536" w:type="dxa"/>
            <w:gridSpan w:val="7"/>
            <w:tcBorders>
              <w:top w:val="nil"/>
              <w:left w:val="nil"/>
              <w:right w:val="nil"/>
            </w:tcBorders>
            <w:shd w:val="clear" w:color="auto" w:fill="auto"/>
            <w:noWrap/>
            <w:vAlign w:val="bottom"/>
            <w:hideMark/>
          </w:tcPr>
          <w:p w:rsidR="004A0FCC" w:rsidRPr="00CC5140" w:rsidRDefault="004A0FCC" w:rsidP="00654850">
            <w:pPr>
              <w:ind w:firstLine="709"/>
              <w:jc w:val="center"/>
              <w:rPr>
                <w:b/>
                <w:bCs/>
              </w:rPr>
            </w:pPr>
            <w:r w:rsidRPr="00CC5140">
              <w:rPr>
                <w:b/>
                <w:bCs/>
              </w:rPr>
              <w:t>Отчёт</w:t>
            </w:r>
          </w:p>
          <w:p w:rsidR="004A0FCC" w:rsidRPr="00CC5140" w:rsidRDefault="004A0FCC" w:rsidP="00654850">
            <w:pPr>
              <w:ind w:firstLine="709"/>
              <w:jc w:val="center"/>
              <w:rPr>
                <w:b/>
                <w:bCs/>
              </w:rPr>
            </w:pPr>
            <w:r w:rsidRPr="00CC5140">
              <w:rPr>
                <w:b/>
                <w:bCs/>
              </w:rPr>
              <w:t>об осуществлении расходов, источником финансового обеспечения которых является субсидия</w:t>
            </w:r>
          </w:p>
        </w:tc>
      </w:tr>
      <w:tr w:rsidR="004A0FCC" w:rsidRPr="00CC5140" w:rsidTr="002556E6">
        <w:trPr>
          <w:trHeight w:val="300"/>
        </w:trPr>
        <w:tc>
          <w:tcPr>
            <w:tcW w:w="14536" w:type="dxa"/>
            <w:gridSpan w:val="7"/>
            <w:tcBorders>
              <w:top w:val="nil"/>
              <w:left w:val="nil"/>
              <w:bottom w:val="single" w:sz="4" w:space="0" w:color="auto"/>
              <w:right w:val="nil"/>
            </w:tcBorders>
            <w:shd w:val="clear" w:color="auto" w:fill="auto"/>
            <w:noWrap/>
            <w:vAlign w:val="bottom"/>
            <w:hideMark/>
          </w:tcPr>
          <w:p w:rsidR="004A0FCC" w:rsidRPr="00CC5140" w:rsidRDefault="004A0FCC" w:rsidP="00654850">
            <w:pPr>
              <w:ind w:firstLine="709"/>
              <w:jc w:val="both"/>
            </w:pPr>
            <w:bookmarkStart w:id="0" w:name="_GoBack"/>
            <w:bookmarkEnd w:id="0"/>
          </w:p>
        </w:tc>
      </w:tr>
      <w:tr w:rsidR="004A0FCC" w:rsidRPr="00CC5140" w:rsidTr="002556E6">
        <w:trPr>
          <w:trHeight w:val="435"/>
        </w:trPr>
        <w:tc>
          <w:tcPr>
            <w:tcW w:w="14536" w:type="dxa"/>
            <w:gridSpan w:val="7"/>
            <w:tcBorders>
              <w:top w:val="single" w:sz="4" w:space="0" w:color="auto"/>
            </w:tcBorders>
            <w:shd w:val="clear" w:color="auto" w:fill="auto"/>
            <w:noWrap/>
            <w:hideMark/>
          </w:tcPr>
          <w:p w:rsidR="002556E6" w:rsidRPr="00CC5140" w:rsidRDefault="004A0FCC" w:rsidP="002556E6">
            <w:pPr>
              <w:ind w:firstLine="709"/>
              <w:jc w:val="both"/>
            </w:pPr>
            <w:r w:rsidRPr="00CC5140">
              <w:t>Наименование муниципального учреждения культуры - получателя средств субсидии, юридический адрес, контактный телефон</w:t>
            </w:r>
          </w:p>
        </w:tc>
      </w:tr>
      <w:tr w:rsidR="004A0FCC" w:rsidRPr="00CC5140" w:rsidTr="002556E6">
        <w:trPr>
          <w:trHeight w:val="247"/>
        </w:trPr>
        <w:tc>
          <w:tcPr>
            <w:tcW w:w="14536" w:type="dxa"/>
            <w:gridSpan w:val="7"/>
            <w:shd w:val="clear" w:color="000000" w:fill="FFFFFF"/>
            <w:vAlign w:val="bottom"/>
            <w:hideMark/>
          </w:tcPr>
          <w:p w:rsidR="004A0FCC" w:rsidRPr="00CC5140" w:rsidRDefault="002556E6" w:rsidP="004B48F8">
            <w:pPr>
              <w:jc w:val="both"/>
            </w:pPr>
            <w:r>
              <w:t xml:space="preserve">            </w:t>
            </w:r>
            <w:r w:rsidR="004A0FCC" w:rsidRPr="00CC5140">
              <w:t xml:space="preserve">Полученные бюджетные ассигнования из бюджета муниципального образования </w:t>
            </w:r>
            <w:r w:rsidR="004B48F8">
              <w:t>городской округ город Красный Луч ЛНР</w:t>
            </w:r>
            <w:r w:rsidR="004A0FCC" w:rsidRPr="00CC5140">
              <w:t xml:space="preserve"> по Соглашению</w:t>
            </w:r>
          </w:p>
        </w:tc>
      </w:tr>
      <w:tr w:rsidR="004A0FCC" w:rsidRPr="00CC5140" w:rsidTr="002556E6">
        <w:trPr>
          <w:trHeight w:val="375"/>
        </w:trPr>
        <w:tc>
          <w:tcPr>
            <w:tcW w:w="14536" w:type="dxa"/>
            <w:gridSpan w:val="7"/>
            <w:tcBorders>
              <w:left w:val="nil"/>
              <w:bottom w:val="nil"/>
              <w:right w:val="nil"/>
            </w:tcBorders>
            <w:shd w:val="clear" w:color="auto" w:fill="auto"/>
            <w:hideMark/>
          </w:tcPr>
          <w:p w:rsidR="004A0FCC" w:rsidRPr="00CC5140" w:rsidRDefault="004A0FCC" w:rsidP="002556E6">
            <w:pPr>
              <w:ind w:firstLine="709"/>
              <w:jc w:val="both"/>
            </w:pPr>
            <w:r w:rsidRPr="00CC5140">
              <w:t>для___________________________________________________________________________________________________</w:t>
            </w:r>
          </w:p>
        </w:tc>
      </w:tr>
      <w:tr w:rsidR="004A0FCC" w:rsidRPr="00CC5140" w:rsidTr="00654850">
        <w:trPr>
          <w:trHeight w:val="375"/>
        </w:trPr>
        <w:tc>
          <w:tcPr>
            <w:tcW w:w="14536" w:type="dxa"/>
            <w:gridSpan w:val="7"/>
            <w:tcBorders>
              <w:top w:val="nil"/>
              <w:left w:val="nil"/>
              <w:bottom w:val="nil"/>
              <w:right w:val="nil"/>
            </w:tcBorders>
            <w:shd w:val="clear" w:color="auto" w:fill="auto"/>
            <w:hideMark/>
          </w:tcPr>
          <w:p w:rsidR="004A0FCC" w:rsidRPr="00CC5140" w:rsidRDefault="004A0FCC" w:rsidP="00654850">
            <w:pPr>
              <w:ind w:firstLine="709"/>
              <w:jc w:val="both"/>
            </w:pPr>
            <w:r w:rsidRPr="00CC5140">
              <w:t>в сумме ____________________________________________________________________________  были использованы.</w:t>
            </w:r>
          </w:p>
        </w:tc>
      </w:tr>
      <w:tr w:rsidR="004A0FCC" w:rsidRPr="00CC5140" w:rsidTr="00654850">
        <w:trPr>
          <w:gridAfter w:val="1"/>
          <w:wAfter w:w="77" w:type="dxa"/>
          <w:trHeight w:val="3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FCC" w:rsidRPr="00CC5140" w:rsidRDefault="004A0FCC" w:rsidP="00654850">
            <w:pPr>
              <w:jc w:val="both"/>
            </w:pPr>
            <w:r w:rsidRPr="00CC5140">
              <w:t>№</w:t>
            </w:r>
          </w:p>
          <w:p w:rsidR="004A0FCC" w:rsidRPr="00CC5140" w:rsidRDefault="004A0FCC" w:rsidP="00654850">
            <w:pPr>
              <w:jc w:val="both"/>
            </w:pPr>
            <w:r w:rsidRPr="00CC5140">
              <w:t>п/п</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4A0FCC" w:rsidRPr="00CC5140" w:rsidRDefault="004A0FCC" w:rsidP="00654850">
            <w:pPr>
              <w:jc w:val="center"/>
            </w:pPr>
            <w:r w:rsidRPr="00CC5140">
              <w:t>№ и дата платежного документа</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4A0FCC" w:rsidRPr="00CC5140" w:rsidRDefault="004A0FCC" w:rsidP="00654850">
            <w:pPr>
              <w:jc w:val="center"/>
            </w:pPr>
            <w:r w:rsidRPr="00CC5140">
              <w:t>Кому перечислено</w:t>
            </w:r>
          </w:p>
        </w:tc>
        <w:tc>
          <w:tcPr>
            <w:tcW w:w="5699" w:type="dxa"/>
            <w:tcBorders>
              <w:top w:val="single" w:sz="4" w:space="0" w:color="auto"/>
              <w:left w:val="nil"/>
              <w:bottom w:val="single" w:sz="4" w:space="0" w:color="auto"/>
              <w:right w:val="single" w:sz="4" w:space="0" w:color="auto"/>
            </w:tcBorders>
            <w:shd w:val="clear" w:color="auto" w:fill="auto"/>
            <w:vAlign w:val="center"/>
            <w:hideMark/>
          </w:tcPr>
          <w:p w:rsidR="004A0FCC" w:rsidRPr="00CC5140" w:rsidRDefault="004A0FCC" w:rsidP="00654850">
            <w:pPr>
              <w:ind w:firstLine="709"/>
              <w:jc w:val="center"/>
            </w:pPr>
            <w:r w:rsidRPr="00CC5140">
              <w:t>Назначение и вид платежа</w:t>
            </w:r>
          </w:p>
        </w:tc>
        <w:tc>
          <w:tcPr>
            <w:tcW w:w="2211" w:type="dxa"/>
            <w:gridSpan w:val="2"/>
            <w:tcBorders>
              <w:top w:val="single" w:sz="4" w:space="0" w:color="auto"/>
              <w:bottom w:val="single" w:sz="4" w:space="0" w:color="auto"/>
              <w:right w:val="single" w:sz="4" w:space="0" w:color="auto"/>
            </w:tcBorders>
            <w:vAlign w:val="center"/>
          </w:tcPr>
          <w:p w:rsidR="004A0FCC" w:rsidRPr="00CC5140" w:rsidRDefault="004A0FCC" w:rsidP="00654850">
            <w:pPr>
              <w:jc w:val="center"/>
            </w:pPr>
            <w:r w:rsidRPr="00CC5140">
              <w:t>Сумма платежа руб. коп.</w:t>
            </w:r>
          </w:p>
        </w:tc>
      </w:tr>
      <w:tr w:rsidR="004A0FCC" w:rsidRPr="00CC5140" w:rsidTr="00654850">
        <w:trPr>
          <w:gridAfter w:val="1"/>
          <w:wAfter w:w="77" w:type="dxa"/>
          <w:trHeight w:val="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0FCC" w:rsidRPr="00CC5140" w:rsidRDefault="004A0FCC" w:rsidP="00654850">
            <w:pPr>
              <w:ind w:firstLine="709"/>
              <w:jc w:val="both"/>
            </w:pPr>
          </w:p>
        </w:tc>
        <w:tc>
          <w:tcPr>
            <w:tcW w:w="3088" w:type="dxa"/>
            <w:tcBorders>
              <w:top w:val="nil"/>
              <w:left w:val="nil"/>
              <w:bottom w:val="single" w:sz="4" w:space="0" w:color="auto"/>
              <w:right w:val="single" w:sz="4" w:space="0" w:color="auto"/>
            </w:tcBorders>
            <w:shd w:val="clear" w:color="auto" w:fill="auto"/>
            <w:vAlign w:val="center"/>
            <w:hideMark/>
          </w:tcPr>
          <w:p w:rsidR="004A0FCC" w:rsidRPr="00CC5140" w:rsidRDefault="004A0FCC" w:rsidP="00654850">
            <w:pPr>
              <w:ind w:firstLine="709"/>
              <w:jc w:val="both"/>
            </w:pPr>
            <w:r w:rsidRPr="00CC5140">
              <w:t>*</w:t>
            </w:r>
          </w:p>
        </w:tc>
        <w:tc>
          <w:tcPr>
            <w:tcW w:w="2752" w:type="dxa"/>
            <w:tcBorders>
              <w:top w:val="nil"/>
              <w:left w:val="nil"/>
              <w:bottom w:val="single" w:sz="4" w:space="0" w:color="auto"/>
              <w:right w:val="single" w:sz="4" w:space="0" w:color="auto"/>
            </w:tcBorders>
            <w:shd w:val="clear" w:color="auto" w:fill="auto"/>
            <w:vAlign w:val="center"/>
            <w:hideMark/>
          </w:tcPr>
          <w:p w:rsidR="004A0FCC" w:rsidRPr="00CC5140" w:rsidRDefault="004A0FCC" w:rsidP="00654850">
            <w:pPr>
              <w:ind w:firstLine="709"/>
              <w:jc w:val="both"/>
            </w:pPr>
          </w:p>
        </w:tc>
        <w:tc>
          <w:tcPr>
            <w:tcW w:w="5699" w:type="dxa"/>
            <w:tcBorders>
              <w:top w:val="nil"/>
              <w:left w:val="nil"/>
              <w:bottom w:val="single" w:sz="4" w:space="0" w:color="auto"/>
              <w:right w:val="single" w:sz="4" w:space="0" w:color="auto"/>
            </w:tcBorders>
            <w:shd w:val="clear" w:color="auto" w:fill="auto"/>
            <w:vAlign w:val="center"/>
            <w:hideMark/>
          </w:tcPr>
          <w:p w:rsidR="004A0FCC" w:rsidRPr="00CC5140" w:rsidRDefault="004A0FCC" w:rsidP="00654850">
            <w:pPr>
              <w:ind w:firstLine="709"/>
              <w:jc w:val="both"/>
            </w:pPr>
          </w:p>
        </w:tc>
        <w:tc>
          <w:tcPr>
            <w:tcW w:w="2211" w:type="dxa"/>
            <w:gridSpan w:val="2"/>
            <w:tcBorders>
              <w:top w:val="single" w:sz="4" w:space="0" w:color="auto"/>
              <w:bottom w:val="single" w:sz="4" w:space="0" w:color="auto"/>
              <w:right w:val="single" w:sz="4" w:space="0" w:color="auto"/>
            </w:tcBorders>
            <w:vAlign w:val="center"/>
          </w:tcPr>
          <w:p w:rsidR="004A0FCC" w:rsidRPr="00CC5140" w:rsidRDefault="004A0FCC" w:rsidP="00654850">
            <w:pPr>
              <w:ind w:firstLine="709"/>
              <w:jc w:val="both"/>
            </w:pPr>
          </w:p>
        </w:tc>
      </w:tr>
      <w:tr w:rsidR="004A0FCC" w:rsidRPr="00CC5140" w:rsidTr="00654850">
        <w:trPr>
          <w:gridAfter w:val="1"/>
          <w:wAfter w:w="77" w:type="dxa"/>
          <w:trHeight w:val="75"/>
        </w:trPr>
        <w:tc>
          <w:tcPr>
            <w:tcW w:w="12248" w:type="dxa"/>
            <w:gridSpan w:val="4"/>
            <w:tcBorders>
              <w:top w:val="nil"/>
              <w:left w:val="single" w:sz="4" w:space="0" w:color="auto"/>
              <w:bottom w:val="single" w:sz="4" w:space="0" w:color="auto"/>
              <w:right w:val="single" w:sz="4" w:space="0" w:color="auto"/>
            </w:tcBorders>
            <w:shd w:val="clear" w:color="auto" w:fill="auto"/>
            <w:vAlign w:val="center"/>
          </w:tcPr>
          <w:p w:rsidR="004A0FCC" w:rsidRPr="00CC5140" w:rsidRDefault="004A0FCC" w:rsidP="00654850">
            <w:pPr>
              <w:ind w:firstLine="709"/>
              <w:jc w:val="both"/>
              <w:rPr>
                <w:b/>
              </w:rPr>
            </w:pPr>
            <w:r w:rsidRPr="00CC5140">
              <w:rPr>
                <w:b/>
              </w:rPr>
              <w:t xml:space="preserve">Всего </w:t>
            </w:r>
          </w:p>
        </w:tc>
        <w:tc>
          <w:tcPr>
            <w:tcW w:w="2211" w:type="dxa"/>
            <w:gridSpan w:val="2"/>
            <w:tcBorders>
              <w:top w:val="nil"/>
              <w:left w:val="single" w:sz="4" w:space="0" w:color="auto"/>
              <w:bottom w:val="single" w:sz="4" w:space="0" w:color="auto"/>
              <w:right w:val="single" w:sz="4" w:space="0" w:color="auto"/>
            </w:tcBorders>
            <w:shd w:val="clear" w:color="auto" w:fill="auto"/>
            <w:vAlign w:val="center"/>
          </w:tcPr>
          <w:p w:rsidR="004A0FCC" w:rsidRPr="00CC5140" w:rsidRDefault="004A0FCC" w:rsidP="00654850">
            <w:pPr>
              <w:ind w:firstLine="709"/>
              <w:jc w:val="both"/>
              <w:rPr>
                <w:b/>
              </w:rPr>
            </w:pPr>
          </w:p>
        </w:tc>
      </w:tr>
      <w:tr w:rsidR="004A0FCC" w:rsidRPr="00CC5140" w:rsidTr="00654850">
        <w:trPr>
          <w:trHeight w:val="360"/>
        </w:trPr>
        <w:tc>
          <w:tcPr>
            <w:tcW w:w="14536" w:type="dxa"/>
            <w:gridSpan w:val="7"/>
            <w:tcBorders>
              <w:top w:val="nil"/>
              <w:left w:val="nil"/>
              <w:bottom w:val="nil"/>
              <w:right w:val="nil"/>
            </w:tcBorders>
            <w:shd w:val="clear" w:color="auto" w:fill="auto"/>
            <w:vAlign w:val="bottom"/>
            <w:hideMark/>
          </w:tcPr>
          <w:p w:rsidR="004A0FCC" w:rsidRPr="00CC5140" w:rsidRDefault="004A0FCC" w:rsidP="00654850">
            <w:pPr>
              <w:ind w:firstLine="709"/>
              <w:jc w:val="both"/>
            </w:pPr>
            <w:r w:rsidRPr="00CC5140">
              <w:t>Копии документов, подтверждающих фактическое направление расходов, прилагаются на ____ листах, в том числе:</w:t>
            </w:r>
          </w:p>
        </w:tc>
      </w:tr>
      <w:tr w:rsidR="004A0FCC" w:rsidRPr="00CC5140" w:rsidTr="00654850">
        <w:trPr>
          <w:trHeight w:val="420"/>
        </w:trPr>
        <w:tc>
          <w:tcPr>
            <w:tcW w:w="14536" w:type="dxa"/>
            <w:gridSpan w:val="7"/>
            <w:tcBorders>
              <w:top w:val="nil"/>
              <w:left w:val="nil"/>
              <w:bottom w:val="nil"/>
              <w:right w:val="nil"/>
            </w:tcBorders>
            <w:shd w:val="clear" w:color="auto" w:fill="auto"/>
            <w:hideMark/>
          </w:tcPr>
          <w:p w:rsidR="004A0FCC" w:rsidRPr="00CC5140" w:rsidRDefault="004A0FCC" w:rsidP="00654850">
            <w:pPr>
              <w:ind w:firstLine="709"/>
              <w:jc w:val="both"/>
              <w:rPr>
                <w:i/>
                <w:iCs/>
              </w:rPr>
            </w:pPr>
          </w:p>
        </w:tc>
      </w:tr>
      <w:tr w:rsidR="004A0FCC" w:rsidRPr="00CC5140" w:rsidTr="00654850">
        <w:trPr>
          <w:trHeight w:val="420"/>
        </w:trPr>
        <w:tc>
          <w:tcPr>
            <w:tcW w:w="14536" w:type="dxa"/>
            <w:gridSpan w:val="7"/>
            <w:tcBorders>
              <w:top w:val="nil"/>
              <w:left w:val="nil"/>
              <w:bottom w:val="nil"/>
              <w:right w:val="nil"/>
            </w:tcBorders>
            <w:shd w:val="clear" w:color="auto" w:fill="auto"/>
            <w:vAlign w:val="bottom"/>
            <w:hideMark/>
          </w:tcPr>
          <w:p w:rsidR="004A0FCC" w:rsidRPr="00CC5140" w:rsidRDefault="004A0FCC" w:rsidP="00654850">
            <w:pPr>
              <w:ind w:firstLine="709"/>
              <w:jc w:val="both"/>
            </w:pPr>
            <w:r w:rsidRPr="00CC5140">
              <w:t>Руководитель           _______________  (_______________)</w:t>
            </w:r>
          </w:p>
          <w:p w:rsidR="004A0FCC" w:rsidRPr="00CC5140" w:rsidRDefault="004A0FCC" w:rsidP="00654850">
            <w:pPr>
              <w:ind w:firstLine="709"/>
              <w:jc w:val="both"/>
            </w:pPr>
            <w:r>
              <w:t xml:space="preserve">                (подпись)     </w:t>
            </w:r>
            <w:r w:rsidRPr="00CC5140">
              <w:t xml:space="preserve">  (расшифровка подписи)</w:t>
            </w:r>
          </w:p>
        </w:tc>
      </w:tr>
      <w:tr w:rsidR="004A0FCC" w:rsidRPr="00CC5140" w:rsidTr="00654850">
        <w:trPr>
          <w:trHeight w:val="420"/>
        </w:trPr>
        <w:tc>
          <w:tcPr>
            <w:tcW w:w="14536" w:type="dxa"/>
            <w:gridSpan w:val="7"/>
            <w:tcBorders>
              <w:top w:val="nil"/>
              <w:left w:val="nil"/>
              <w:bottom w:val="nil"/>
              <w:right w:val="nil"/>
            </w:tcBorders>
            <w:shd w:val="clear" w:color="auto" w:fill="auto"/>
            <w:noWrap/>
            <w:vAlign w:val="bottom"/>
            <w:hideMark/>
          </w:tcPr>
          <w:p w:rsidR="004A0FCC" w:rsidRPr="00CC5140" w:rsidRDefault="004A0FCC" w:rsidP="00654850">
            <w:pPr>
              <w:ind w:firstLine="709"/>
              <w:jc w:val="both"/>
            </w:pPr>
            <w:r w:rsidRPr="00CC5140">
              <w:t>Главный бухгалтер _______________    (______________)</w:t>
            </w:r>
          </w:p>
          <w:p w:rsidR="004A0FCC" w:rsidRPr="00CC5140" w:rsidRDefault="004A0FCC" w:rsidP="00654850">
            <w:pPr>
              <w:ind w:firstLine="709"/>
              <w:jc w:val="both"/>
            </w:pPr>
            <w:r w:rsidRPr="00CC5140">
              <w:t xml:space="preserve">                                    (подпись)         (расшифровка подписи)</w:t>
            </w:r>
          </w:p>
        </w:tc>
      </w:tr>
      <w:tr w:rsidR="004A0FCC" w:rsidRPr="00CC5140" w:rsidTr="00654850">
        <w:trPr>
          <w:gridAfter w:val="2"/>
          <w:wAfter w:w="2282" w:type="dxa"/>
          <w:trHeight w:val="420"/>
        </w:trPr>
        <w:tc>
          <w:tcPr>
            <w:tcW w:w="6549" w:type="dxa"/>
            <w:gridSpan w:val="3"/>
            <w:tcBorders>
              <w:top w:val="nil"/>
              <w:left w:val="nil"/>
              <w:bottom w:val="nil"/>
              <w:right w:val="nil"/>
            </w:tcBorders>
            <w:shd w:val="clear" w:color="auto" w:fill="auto"/>
            <w:noWrap/>
            <w:vAlign w:val="bottom"/>
            <w:hideMark/>
          </w:tcPr>
          <w:p w:rsidR="004A0FCC" w:rsidRPr="00CC5140" w:rsidRDefault="004A0FCC" w:rsidP="00654850">
            <w:pPr>
              <w:ind w:firstLine="709"/>
              <w:jc w:val="both"/>
            </w:pPr>
            <w:r w:rsidRPr="00CC5140">
              <w:t>______  ______________ 20____г.</w:t>
            </w:r>
          </w:p>
        </w:tc>
        <w:tc>
          <w:tcPr>
            <w:tcW w:w="5705" w:type="dxa"/>
            <w:gridSpan w:val="2"/>
            <w:tcBorders>
              <w:top w:val="nil"/>
              <w:left w:val="nil"/>
              <w:bottom w:val="nil"/>
              <w:right w:val="nil"/>
            </w:tcBorders>
            <w:shd w:val="clear" w:color="auto" w:fill="auto"/>
            <w:noWrap/>
            <w:vAlign w:val="bottom"/>
            <w:hideMark/>
          </w:tcPr>
          <w:p w:rsidR="004A0FCC" w:rsidRPr="00CC5140" w:rsidRDefault="004A0FCC" w:rsidP="00654850">
            <w:pPr>
              <w:ind w:firstLine="709"/>
              <w:jc w:val="both"/>
            </w:pPr>
          </w:p>
        </w:tc>
      </w:tr>
    </w:tbl>
    <w:p w:rsidR="004A0FCC" w:rsidRPr="00CC5140" w:rsidRDefault="004A0FCC" w:rsidP="004A0FCC">
      <w:pPr>
        <w:ind w:firstLine="709"/>
        <w:jc w:val="both"/>
        <w:rPr>
          <w:b/>
        </w:rPr>
      </w:pPr>
      <w:r w:rsidRPr="00CC5140">
        <w:rPr>
          <w:b/>
        </w:rPr>
        <w:t>____________________________</w:t>
      </w:r>
    </w:p>
    <w:p w:rsidR="004A0FCC" w:rsidRPr="00CC5140" w:rsidRDefault="004A0FCC" w:rsidP="004A0FCC">
      <w:pPr>
        <w:ind w:firstLine="709"/>
        <w:jc w:val="both"/>
        <w:rPr>
          <w:b/>
        </w:rPr>
      </w:pPr>
      <w:r w:rsidRPr="00CC5140">
        <w:t>*Записи должны быть в хронологическом порядке</w:t>
      </w:r>
    </w:p>
    <w:p w:rsidR="00A454AA" w:rsidRDefault="00A454AA" w:rsidP="004A0FCC">
      <w:pPr>
        <w:ind w:firstLine="709"/>
        <w:jc w:val="right"/>
        <w:sectPr w:rsidR="00A454AA" w:rsidSect="006933F6">
          <w:pgSz w:w="16840" w:h="11910" w:orient="landscape"/>
          <w:pgMar w:top="1701" w:right="1134" w:bottom="567" w:left="1134" w:header="720" w:footer="737" w:gutter="0"/>
          <w:pgNumType w:start="2"/>
          <w:cols w:space="720"/>
          <w:titlePg/>
          <w:docGrid w:linePitch="299"/>
        </w:sectPr>
      </w:pPr>
    </w:p>
    <w:p w:rsidR="004A0FCC" w:rsidRPr="002556E6" w:rsidRDefault="004A0FCC" w:rsidP="00A454AA">
      <w:pPr>
        <w:ind w:left="5245"/>
        <w:jc w:val="both"/>
        <w:rPr>
          <w:sz w:val="28"/>
          <w:szCs w:val="28"/>
        </w:rPr>
      </w:pPr>
      <w:r w:rsidRPr="002556E6">
        <w:rPr>
          <w:sz w:val="28"/>
          <w:szCs w:val="28"/>
        </w:rPr>
        <w:lastRenderedPageBreak/>
        <w:t xml:space="preserve">Приложение № 2 </w:t>
      </w:r>
    </w:p>
    <w:p w:rsidR="004A0FCC" w:rsidRPr="00CC5140" w:rsidRDefault="004A0FCC" w:rsidP="004B48F8">
      <w:pPr>
        <w:ind w:left="5245"/>
        <w:jc w:val="both"/>
        <w:rPr>
          <w:b/>
        </w:rPr>
      </w:pPr>
      <w:r w:rsidRPr="002556E6">
        <w:rPr>
          <w:sz w:val="28"/>
          <w:szCs w:val="28"/>
        </w:rPr>
        <w:t xml:space="preserve">к Порядку определения объёма и условия предоставления </w:t>
      </w:r>
      <w:r w:rsidR="004B48F8">
        <w:rPr>
          <w:sz w:val="28"/>
          <w:szCs w:val="28"/>
        </w:rPr>
        <w:t>м</w:t>
      </w:r>
      <w:r w:rsidRPr="002556E6">
        <w:rPr>
          <w:sz w:val="28"/>
          <w:szCs w:val="28"/>
        </w:rPr>
        <w:t>униципальному бюджетному учреждению «</w:t>
      </w:r>
      <w:r w:rsidR="004B48F8" w:rsidRPr="00A454AA">
        <w:rPr>
          <w:sz w:val="28"/>
          <w:szCs w:val="28"/>
        </w:rPr>
        <w:t>Краснолучский Дворец культуры им. В.И.Ленина</w:t>
      </w:r>
      <w:r w:rsidRPr="002556E6">
        <w:rPr>
          <w:sz w:val="28"/>
          <w:szCs w:val="28"/>
        </w:rPr>
        <w:t xml:space="preserve">» субсидии </w:t>
      </w:r>
      <w:r w:rsidRPr="002556E6">
        <w:rPr>
          <w:rFonts w:eastAsia="Calibri"/>
          <w:sz w:val="28"/>
          <w:szCs w:val="28"/>
        </w:rPr>
        <w:t>на</w:t>
      </w:r>
      <w:r w:rsidRPr="002556E6">
        <w:rPr>
          <w:color w:val="000000"/>
          <w:spacing w:val="2"/>
          <w:sz w:val="28"/>
          <w:szCs w:val="28"/>
        </w:rPr>
        <w:t xml:space="preserve"> государственную </w:t>
      </w:r>
      <w:r w:rsidRPr="002556E6">
        <w:rPr>
          <w:rFonts w:eastAsia="Calibri"/>
          <w:sz w:val="28"/>
          <w:szCs w:val="28"/>
        </w:rPr>
        <w:t xml:space="preserve">поддержку отрасли культуры </w:t>
      </w:r>
      <w:r w:rsidR="004B48F8" w:rsidRPr="00A454AA">
        <w:rPr>
          <w:rFonts w:eastAsia="Calibri"/>
          <w:sz w:val="28"/>
          <w:szCs w:val="28"/>
        </w:rPr>
        <w:t xml:space="preserve">в части приобретения передвижных многофункциональных культурных центров (автоклубов) для обслуживания сельского населения </w:t>
      </w:r>
      <w:r w:rsidR="004B48F8" w:rsidRPr="00A454AA">
        <w:rPr>
          <w:sz w:val="28"/>
          <w:szCs w:val="28"/>
        </w:rPr>
        <w:t>Луганской</w:t>
      </w:r>
      <w:r w:rsidR="004B48F8">
        <w:rPr>
          <w:sz w:val="28"/>
          <w:szCs w:val="28"/>
        </w:rPr>
        <w:t xml:space="preserve"> </w:t>
      </w:r>
      <w:r w:rsidR="004B48F8" w:rsidRPr="00A454AA">
        <w:rPr>
          <w:sz w:val="28"/>
          <w:szCs w:val="28"/>
        </w:rPr>
        <w:t>Народной</w:t>
      </w:r>
      <w:r w:rsidR="004B48F8">
        <w:rPr>
          <w:sz w:val="28"/>
          <w:szCs w:val="28"/>
        </w:rPr>
        <w:t xml:space="preserve"> </w:t>
      </w:r>
      <w:r w:rsidR="004B48F8" w:rsidRPr="00A454AA">
        <w:rPr>
          <w:sz w:val="28"/>
          <w:szCs w:val="28"/>
        </w:rPr>
        <w:t>Республики из бюджета муниципального образования городской округ город Красный Луч Луганской Народной Республики</w:t>
      </w:r>
    </w:p>
    <w:p w:rsidR="002556E6" w:rsidRDefault="002556E6" w:rsidP="004A0FCC">
      <w:pPr>
        <w:ind w:firstLine="709"/>
        <w:jc w:val="center"/>
        <w:rPr>
          <w:b/>
        </w:rPr>
      </w:pPr>
    </w:p>
    <w:p w:rsidR="004A0FCC" w:rsidRPr="00CC5140" w:rsidRDefault="004A0FCC" w:rsidP="004A0FCC">
      <w:pPr>
        <w:ind w:firstLine="709"/>
        <w:jc w:val="center"/>
        <w:rPr>
          <w:b/>
        </w:rPr>
      </w:pPr>
      <w:r w:rsidRPr="00CC5140">
        <w:rPr>
          <w:b/>
        </w:rPr>
        <w:t>Отчёт</w:t>
      </w:r>
    </w:p>
    <w:p w:rsidR="004A0FCC" w:rsidRPr="00CC5140" w:rsidRDefault="004A0FCC" w:rsidP="004A0FCC">
      <w:pPr>
        <w:ind w:firstLine="709"/>
        <w:jc w:val="center"/>
        <w:rPr>
          <w:b/>
        </w:rPr>
      </w:pPr>
      <w:r w:rsidRPr="00CC5140">
        <w:rPr>
          <w:b/>
        </w:rPr>
        <w:t>о достижении результатов предоставления субсидии</w:t>
      </w:r>
    </w:p>
    <w:p w:rsidR="004A0FCC" w:rsidRPr="00CC5140" w:rsidRDefault="004A0FCC" w:rsidP="004A0FCC">
      <w:pPr>
        <w:ind w:firstLine="709"/>
        <w:jc w:val="both"/>
        <w:rPr>
          <w:b/>
        </w:rPr>
      </w:pPr>
    </w:p>
    <w:p w:rsidR="004A0FCC" w:rsidRPr="00CC5140" w:rsidRDefault="004A0FCC" w:rsidP="004A0FCC">
      <w:pPr>
        <w:ind w:firstLine="709"/>
        <w:jc w:val="both"/>
      </w:pPr>
      <w:r w:rsidRPr="00CC5140">
        <w:t xml:space="preserve">Наименование получателя субсидии                  </w:t>
      </w:r>
    </w:p>
    <w:p w:rsidR="004A0FCC" w:rsidRPr="00CC5140" w:rsidRDefault="004A0FCC" w:rsidP="004A0FCC">
      <w:pPr>
        <w:ind w:firstLine="709"/>
        <w:jc w:val="both"/>
      </w:pPr>
      <w:r w:rsidRPr="00CC5140">
        <w:t xml:space="preserve">Наименование главного  распорядителя бюджетных средств                  </w:t>
      </w:r>
    </w:p>
    <w:p w:rsidR="004A0FCC" w:rsidRPr="00CC5140" w:rsidRDefault="004A0FCC" w:rsidP="004A0FCC">
      <w:pPr>
        <w:ind w:firstLine="709"/>
        <w:jc w:val="both"/>
        <w:rPr>
          <w:b/>
        </w:rPr>
      </w:pPr>
      <w:r w:rsidRPr="00CC5140">
        <w:t>Наименование субсидии</w:t>
      </w:r>
    </w:p>
    <w:p w:rsidR="004A0FCC" w:rsidRPr="00CC5140" w:rsidRDefault="004A0FCC" w:rsidP="004A0FCC">
      <w:pPr>
        <w:ind w:firstLine="709"/>
        <w:jc w:val="both"/>
        <w:rPr>
          <w:b/>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2"/>
        <w:gridCol w:w="1701"/>
        <w:gridCol w:w="2410"/>
        <w:gridCol w:w="1985"/>
        <w:gridCol w:w="2126"/>
        <w:gridCol w:w="2410"/>
      </w:tblGrid>
      <w:tr w:rsidR="004A0FCC" w:rsidRPr="00CC5140" w:rsidTr="00A454AA">
        <w:tc>
          <w:tcPr>
            <w:tcW w:w="851" w:type="dxa"/>
            <w:vAlign w:val="center"/>
          </w:tcPr>
          <w:p w:rsidR="004A0FCC" w:rsidRPr="00CC5140" w:rsidRDefault="004A0FCC" w:rsidP="00654850">
            <w:pPr>
              <w:ind w:firstLine="34"/>
              <w:jc w:val="both"/>
            </w:pPr>
            <w:r w:rsidRPr="00CC5140">
              <w:t>№</w:t>
            </w:r>
          </w:p>
          <w:p w:rsidR="004A0FCC" w:rsidRPr="00CC5140" w:rsidRDefault="004A0FCC" w:rsidP="00654850">
            <w:pPr>
              <w:ind w:firstLine="34"/>
            </w:pPr>
            <w:r w:rsidRPr="00CC5140">
              <w:t>п/п</w:t>
            </w:r>
          </w:p>
        </w:tc>
        <w:tc>
          <w:tcPr>
            <w:tcW w:w="1842" w:type="dxa"/>
            <w:vAlign w:val="center"/>
          </w:tcPr>
          <w:p w:rsidR="004A0FCC" w:rsidRPr="00CC5140" w:rsidRDefault="004A0FCC" w:rsidP="00654850">
            <w:pPr>
              <w:ind w:firstLine="34"/>
              <w:jc w:val="center"/>
              <w:rPr>
                <w:vertAlign w:val="superscript"/>
              </w:rPr>
            </w:pPr>
            <w:r w:rsidRPr="00CC5140">
              <w:t>Наименование показателя</w:t>
            </w:r>
          </w:p>
        </w:tc>
        <w:tc>
          <w:tcPr>
            <w:tcW w:w="1701" w:type="dxa"/>
            <w:vAlign w:val="center"/>
          </w:tcPr>
          <w:p w:rsidR="004A0FCC" w:rsidRPr="00CC5140" w:rsidRDefault="004A0FCC" w:rsidP="00654850">
            <w:pPr>
              <w:ind w:firstLine="75"/>
              <w:jc w:val="center"/>
              <w:rPr>
                <w:vertAlign w:val="superscript"/>
              </w:rPr>
            </w:pPr>
            <w:r w:rsidRPr="00CC5140">
              <w:t>Единица измерения</w:t>
            </w:r>
          </w:p>
        </w:tc>
        <w:tc>
          <w:tcPr>
            <w:tcW w:w="2410" w:type="dxa"/>
            <w:vAlign w:val="center"/>
          </w:tcPr>
          <w:p w:rsidR="004A0FCC" w:rsidRPr="00CC5140" w:rsidRDefault="004A0FCC" w:rsidP="00654850">
            <w:pPr>
              <w:ind w:firstLine="75"/>
              <w:jc w:val="center"/>
              <w:rPr>
                <w:vertAlign w:val="superscript"/>
              </w:rPr>
            </w:pPr>
            <w:r w:rsidRPr="00CC5140">
              <w:t>Плановое значение</w:t>
            </w:r>
          </w:p>
        </w:tc>
        <w:tc>
          <w:tcPr>
            <w:tcW w:w="1985" w:type="dxa"/>
            <w:vAlign w:val="center"/>
          </w:tcPr>
          <w:p w:rsidR="004A0FCC" w:rsidRPr="00CC5140" w:rsidRDefault="004A0FCC" w:rsidP="00654850">
            <w:pPr>
              <w:ind w:firstLine="75"/>
              <w:jc w:val="center"/>
            </w:pPr>
            <w:r w:rsidRPr="00CC5140">
              <w:t>Фактически достигнуто</w:t>
            </w:r>
          </w:p>
        </w:tc>
        <w:tc>
          <w:tcPr>
            <w:tcW w:w="2126" w:type="dxa"/>
            <w:vAlign w:val="center"/>
          </w:tcPr>
          <w:p w:rsidR="004A0FCC" w:rsidRPr="00CC5140" w:rsidRDefault="004A0FCC" w:rsidP="00654850">
            <w:pPr>
              <w:ind w:firstLine="75"/>
              <w:jc w:val="center"/>
            </w:pPr>
            <w:r w:rsidRPr="00CC5140">
              <w:t>Отклонение</w:t>
            </w:r>
          </w:p>
        </w:tc>
        <w:tc>
          <w:tcPr>
            <w:tcW w:w="2410" w:type="dxa"/>
            <w:vAlign w:val="center"/>
          </w:tcPr>
          <w:p w:rsidR="004A0FCC" w:rsidRPr="00CC5140" w:rsidRDefault="004A0FCC" w:rsidP="00A454AA">
            <w:pPr>
              <w:tabs>
                <w:tab w:val="left" w:pos="1735"/>
              </w:tabs>
              <w:ind w:firstLine="75"/>
              <w:jc w:val="center"/>
            </w:pPr>
            <w:r w:rsidRPr="00CC5140">
              <w:t>Причины отклонения (неисполнение)</w:t>
            </w:r>
          </w:p>
        </w:tc>
      </w:tr>
      <w:tr w:rsidR="004A0FCC" w:rsidRPr="00CC5140" w:rsidTr="00A454AA">
        <w:tc>
          <w:tcPr>
            <w:tcW w:w="851" w:type="dxa"/>
            <w:vAlign w:val="center"/>
          </w:tcPr>
          <w:p w:rsidR="004A0FCC" w:rsidRPr="00CC5140" w:rsidRDefault="004A0FCC" w:rsidP="00654850">
            <w:pPr>
              <w:ind w:firstLine="34"/>
              <w:jc w:val="both"/>
            </w:pPr>
            <w:r w:rsidRPr="00CC5140">
              <w:t>1</w:t>
            </w:r>
          </w:p>
        </w:tc>
        <w:tc>
          <w:tcPr>
            <w:tcW w:w="1842" w:type="dxa"/>
            <w:vAlign w:val="center"/>
          </w:tcPr>
          <w:p w:rsidR="004A0FCC" w:rsidRPr="00CC5140" w:rsidRDefault="004A0FCC" w:rsidP="00654850">
            <w:pPr>
              <w:ind w:firstLine="709"/>
              <w:jc w:val="both"/>
            </w:pPr>
          </w:p>
        </w:tc>
        <w:tc>
          <w:tcPr>
            <w:tcW w:w="1701"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c>
          <w:tcPr>
            <w:tcW w:w="1985" w:type="dxa"/>
            <w:vAlign w:val="center"/>
          </w:tcPr>
          <w:p w:rsidR="004A0FCC" w:rsidRPr="00CC5140" w:rsidRDefault="004A0FCC" w:rsidP="00654850">
            <w:pPr>
              <w:ind w:firstLine="709"/>
              <w:jc w:val="both"/>
            </w:pPr>
          </w:p>
        </w:tc>
        <w:tc>
          <w:tcPr>
            <w:tcW w:w="2126"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r>
      <w:tr w:rsidR="004A0FCC" w:rsidRPr="00CC5140" w:rsidTr="00A454AA">
        <w:tc>
          <w:tcPr>
            <w:tcW w:w="851" w:type="dxa"/>
            <w:vAlign w:val="center"/>
          </w:tcPr>
          <w:p w:rsidR="004A0FCC" w:rsidRPr="00CC5140" w:rsidRDefault="004A0FCC" w:rsidP="00654850">
            <w:pPr>
              <w:ind w:firstLine="34"/>
              <w:jc w:val="both"/>
            </w:pPr>
            <w:r w:rsidRPr="00CC5140">
              <w:t>2</w:t>
            </w:r>
          </w:p>
        </w:tc>
        <w:tc>
          <w:tcPr>
            <w:tcW w:w="1842" w:type="dxa"/>
            <w:vAlign w:val="center"/>
          </w:tcPr>
          <w:p w:rsidR="004A0FCC" w:rsidRPr="00CC5140" w:rsidRDefault="004A0FCC" w:rsidP="00654850">
            <w:pPr>
              <w:ind w:firstLine="709"/>
              <w:jc w:val="both"/>
            </w:pPr>
          </w:p>
        </w:tc>
        <w:tc>
          <w:tcPr>
            <w:tcW w:w="1701"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c>
          <w:tcPr>
            <w:tcW w:w="1985" w:type="dxa"/>
            <w:vAlign w:val="center"/>
          </w:tcPr>
          <w:p w:rsidR="004A0FCC" w:rsidRPr="00CC5140" w:rsidRDefault="004A0FCC" w:rsidP="00654850">
            <w:pPr>
              <w:ind w:firstLine="709"/>
              <w:jc w:val="both"/>
            </w:pPr>
          </w:p>
        </w:tc>
        <w:tc>
          <w:tcPr>
            <w:tcW w:w="2126"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r>
      <w:tr w:rsidR="004A0FCC" w:rsidRPr="00CC5140" w:rsidTr="00A454AA">
        <w:tc>
          <w:tcPr>
            <w:tcW w:w="851" w:type="dxa"/>
            <w:vAlign w:val="center"/>
          </w:tcPr>
          <w:p w:rsidR="004A0FCC" w:rsidRPr="00CC5140" w:rsidRDefault="004A0FCC" w:rsidP="00654850">
            <w:pPr>
              <w:ind w:firstLine="34"/>
              <w:jc w:val="both"/>
            </w:pPr>
          </w:p>
        </w:tc>
        <w:tc>
          <w:tcPr>
            <w:tcW w:w="1842" w:type="dxa"/>
            <w:vAlign w:val="center"/>
          </w:tcPr>
          <w:p w:rsidR="004A0FCC" w:rsidRPr="00CC5140" w:rsidRDefault="004A0FCC" w:rsidP="00654850">
            <w:pPr>
              <w:ind w:firstLine="709"/>
              <w:jc w:val="both"/>
            </w:pPr>
          </w:p>
        </w:tc>
        <w:tc>
          <w:tcPr>
            <w:tcW w:w="1701"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c>
          <w:tcPr>
            <w:tcW w:w="1985" w:type="dxa"/>
            <w:vAlign w:val="center"/>
          </w:tcPr>
          <w:p w:rsidR="004A0FCC" w:rsidRPr="00CC5140" w:rsidRDefault="004A0FCC" w:rsidP="00654850">
            <w:pPr>
              <w:ind w:firstLine="709"/>
              <w:jc w:val="both"/>
            </w:pPr>
          </w:p>
        </w:tc>
        <w:tc>
          <w:tcPr>
            <w:tcW w:w="2126" w:type="dxa"/>
            <w:vAlign w:val="center"/>
          </w:tcPr>
          <w:p w:rsidR="004A0FCC" w:rsidRPr="00CC5140" w:rsidRDefault="004A0FCC" w:rsidP="00654850">
            <w:pPr>
              <w:ind w:firstLine="709"/>
              <w:jc w:val="both"/>
            </w:pPr>
          </w:p>
        </w:tc>
        <w:tc>
          <w:tcPr>
            <w:tcW w:w="2410" w:type="dxa"/>
            <w:vAlign w:val="center"/>
          </w:tcPr>
          <w:p w:rsidR="004A0FCC" w:rsidRPr="00CC5140" w:rsidRDefault="004A0FCC" w:rsidP="00654850">
            <w:pPr>
              <w:ind w:firstLine="709"/>
              <w:jc w:val="both"/>
            </w:pPr>
          </w:p>
        </w:tc>
      </w:tr>
    </w:tbl>
    <w:p w:rsidR="004A0FCC" w:rsidRPr="00CC5140" w:rsidRDefault="004A0FCC" w:rsidP="004A0FCC">
      <w:pPr>
        <w:ind w:firstLine="709"/>
        <w:jc w:val="both"/>
      </w:pPr>
    </w:p>
    <w:p w:rsidR="004A0FCC" w:rsidRPr="00CC5140" w:rsidRDefault="004A0FCC" w:rsidP="004A0FCC">
      <w:pPr>
        <w:ind w:firstLine="709"/>
        <w:jc w:val="both"/>
      </w:pPr>
      <w:r w:rsidRPr="00CC5140">
        <w:t>Руководитель (уполномоченное лицо)</w:t>
      </w:r>
    </w:p>
    <w:p w:rsidR="004A0FCC" w:rsidRPr="00CC5140" w:rsidRDefault="004A0FCC" w:rsidP="004A0FCC">
      <w:pPr>
        <w:ind w:firstLine="709"/>
        <w:jc w:val="both"/>
      </w:pPr>
      <w:r w:rsidRPr="00CC5140">
        <w:t>получателя субсидии                            _______________   ___________________    ______________________</w:t>
      </w:r>
    </w:p>
    <w:p w:rsidR="004A0FCC" w:rsidRPr="00CC5140" w:rsidRDefault="004A0FCC" w:rsidP="004A0FCC">
      <w:pPr>
        <w:ind w:firstLine="709"/>
        <w:jc w:val="both"/>
      </w:pPr>
      <w:r w:rsidRPr="00CC5140">
        <w:t xml:space="preserve">     (должность</w:t>
      </w:r>
      <w:r>
        <w:t xml:space="preserve">)              (подпись)             </w:t>
      </w:r>
      <w:r w:rsidRPr="00CC5140">
        <w:t xml:space="preserve">  (расшифровка подписи)</w:t>
      </w:r>
    </w:p>
    <w:p w:rsidR="004A0FCC" w:rsidRPr="00CC5140" w:rsidRDefault="004A0FCC" w:rsidP="004A0FCC">
      <w:pPr>
        <w:ind w:firstLine="709"/>
        <w:jc w:val="both"/>
      </w:pPr>
    </w:p>
    <w:p w:rsidR="004A0FCC" w:rsidRPr="00CC5140" w:rsidRDefault="004A0FCC" w:rsidP="004A0FCC">
      <w:pPr>
        <w:ind w:firstLine="709"/>
        <w:jc w:val="both"/>
      </w:pPr>
      <w:r w:rsidRPr="00CC5140">
        <w:t>Исполнитель                          _______________   ___________________    ______________________</w:t>
      </w:r>
    </w:p>
    <w:p w:rsidR="004A0FCC" w:rsidRPr="00CC5140" w:rsidRDefault="004A0FCC" w:rsidP="004A0FCC">
      <w:pPr>
        <w:ind w:firstLine="709"/>
        <w:jc w:val="both"/>
      </w:pPr>
      <w:r>
        <w:t xml:space="preserve">                                (должность)      </w:t>
      </w:r>
      <w:r w:rsidRPr="00CC5140">
        <w:t xml:space="preserve"> (фамилия, инициал</w:t>
      </w:r>
      <w:r>
        <w:t xml:space="preserve">ы)      </w:t>
      </w:r>
      <w:r w:rsidRPr="00CC5140">
        <w:t xml:space="preserve">         (телефон)</w:t>
      </w:r>
    </w:p>
    <w:p w:rsidR="004A0FCC" w:rsidRPr="00CC5140" w:rsidRDefault="004A0FCC" w:rsidP="004A0FCC">
      <w:pPr>
        <w:ind w:firstLine="709"/>
        <w:jc w:val="both"/>
      </w:pPr>
      <w:r w:rsidRPr="00CC5140">
        <w:t>____ ___________ 20___г.</w:t>
      </w:r>
    </w:p>
    <w:p w:rsidR="004A0FCC" w:rsidRPr="00CC5140" w:rsidRDefault="004A0FCC" w:rsidP="004A0FCC">
      <w:pPr>
        <w:ind w:firstLine="709"/>
        <w:jc w:val="both"/>
      </w:pPr>
    </w:p>
    <w:p w:rsidR="004A0FCC" w:rsidRPr="00CC5140" w:rsidRDefault="004A0FCC" w:rsidP="004A0FCC">
      <w:pPr>
        <w:ind w:firstLine="709"/>
        <w:jc w:val="both"/>
      </w:pPr>
    </w:p>
    <w:p w:rsidR="004A0FCC" w:rsidRPr="00CC5140" w:rsidRDefault="004A0FCC" w:rsidP="004A0FCC"/>
    <w:p w:rsidR="004A0FCC" w:rsidRPr="00CC5140" w:rsidRDefault="004A0FCC" w:rsidP="004A0FCC">
      <w:pPr>
        <w:jc w:val="right"/>
      </w:pPr>
    </w:p>
    <w:p w:rsidR="004A0FCC" w:rsidRPr="00CC5140" w:rsidRDefault="004A0FCC" w:rsidP="004A0FCC">
      <w:pPr>
        <w:jc w:val="right"/>
      </w:pPr>
    </w:p>
    <w:p w:rsidR="004A0FCC" w:rsidRDefault="004A0FCC" w:rsidP="004A0FCC">
      <w:pPr>
        <w:adjustRightInd w:val="0"/>
        <w:jc w:val="right"/>
        <w:outlineLvl w:val="0"/>
      </w:pPr>
    </w:p>
    <w:p w:rsidR="00A454AA" w:rsidRDefault="00A454AA" w:rsidP="004A0FCC">
      <w:pPr>
        <w:adjustRightInd w:val="0"/>
        <w:jc w:val="right"/>
        <w:outlineLvl w:val="0"/>
        <w:sectPr w:rsidR="00A454AA" w:rsidSect="002556E6">
          <w:pgSz w:w="16840" w:h="11910" w:orient="landscape"/>
          <w:pgMar w:top="1701" w:right="1134" w:bottom="567" w:left="1134" w:header="720" w:footer="737" w:gutter="0"/>
          <w:pgNumType w:start="2"/>
          <w:cols w:space="720"/>
          <w:titlePg/>
          <w:docGrid w:linePitch="299"/>
        </w:sectPr>
      </w:pPr>
    </w:p>
    <w:p w:rsidR="004A0FCC" w:rsidRPr="002556E6" w:rsidRDefault="004A0FCC" w:rsidP="00A454AA">
      <w:pPr>
        <w:adjustRightInd w:val="0"/>
        <w:ind w:left="5670"/>
        <w:jc w:val="both"/>
        <w:outlineLvl w:val="0"/>
        <w:rPr>
          <w:sz w:val="28"/>
          <w:szCs w:val="28"/>
        </w:rPr>
      </w:pPr>
      <w:r w:rsidRPr="002556E6">
        <w:rPr>
          <w:sz w:val="28"/>
          <w:szCs w:val="28"/>
        </w:rPr>
        <w:lastRenderedPageBreak/>
        <w:t xml:space="preserve">Приложение № 3 </w:t>
      </w:r>
    </w:p>
    <w:p w:rsidR="004B48F8" w:rsidRPr="00CC5140" w:rsidRDefault="004A0FCC" w:rsidP="004B48F8">
      <w:pPr>
        <w:ind w:left="5245"/>
        <w:jc w:val="both"/>
        <w:rPr>
          <w:b/>
        </w:rPr>
      </w:pPr>
      <w:r w:rsidRPr="002556E6">
        <w:rPr>
          <w:sz w:val="28"/>
          <w:szCs w:val="28"/>
        </w:rPr>
        <w:t xml:space="preserve">к Порядку определения объёма и условия предоставления </w:t>
      </w:r>
      <w:r w:rsidR="004B48F8">
        <w:rPr>
          <w:sz w:val="28"/>
          <w:szCs w:val="28"/>
        </w:rPr>
        <w:t>м</w:t>
      </w:r>
      <w:r w:rsidRPr="002556E6">
        <w:rPr>
          <w:sz w:val="28"/>
          <w:szCs w:val="28"/>
        </w:rPr>
        <w:t>униципальному бюджетному учреждению «</w:t>
      </w:r>
      <w:r w:rsidR="004B48F8" w:rsidRPr="00A454AA">
        <w:rPr>
          <w:sz w:val="28"/>
          <w:szCs w:val="28"/>
        </w:rPr>
        <w:t>Краснолучский Дворец культуры им. В.И.Ленина</w:t>
      </w:r>
      <w:r w:rsidRPr="002556E6">
        <w:rPr>
          <w:sz w:val="28"/>
          <w:szCs w:val="28"/>
        </w:rPr>
        <w:t xml:space="preserve">» субсидии </w:t>
      </w:r>
      <w:r w:rsidRPr="002556E6">
        <w:rPr>
          <w:rFonts w:eastAsia="Calibri"/>
          <w:sz w:val="28"/>
          <w:szCs w:val="28"/>
        </w:rPr>
        <w:t>на</w:t>
      </w:r>
      <w:r w:rsidRPr="002556E6">
        <w:rPr>
          <w:color w:val="000000"/>
          <w:spacing w:val="2"/>
          <w:sz w:val="28"/>
          <w:szCs w:val="28"/>
        </w:rPr>
        <w:t xml:space="preserve"> государственную </w:t>
      </w:r>
      <w:r w:rsidRPr="002556E6">
        <w:rPr>
          <w:rFonts w:eastAsia="Calibri"/>
          <w:sz w:val="28"/>
          <w:szCs w:val="28"/>
        </w:rPr>
        <w:t xml:space="preserve">поддержку отрасли культуры </w:t>
      </w:r>
      <w:r w:rsidR="004B48F8" w:rsidRPr="00A454AA">
        <w:rPr>
          <w:rFonts w:eastAsia="Calibri"/>
          <w:sz w:val="28"/>
          <w:szCs w:val="28"/>
        </w:rPr>
        <w:t xml:space="preserve">в части приобретения передвижных многофункциональных культурных центров (автоклубов) для обслуживания сельского населения </w:t>
      </w:r>
      <w:r w:rsidR="004B48F8" w:rsidRPr="00A454AA">
        <w:rPr>
          <w:sz w:val="28"/>
          <w:szCs w:val="28"/>
        </w:rPr>
        <w:t>Луганской</w:t>
      </w:r>
      <w:r w:rsidR="004B48F8">
        <w:rPr>
          <w:sz w:val="28"/>
          <w:szCs w:val="28"/>
        </w:rPr>
        <w:t xml:space="preserve"> </w:t>
      </w:r>
      <w:r w:rsidR="004B48F8" w:rsidRPr="00A454AA">
        <w:rPr>
          <w:sz w:val="28"/>
          <w:szCs w:val="28"/>
        </w:rPr>
        <w:t>Народной</w:t>
      </w:r>
      <w:r w:rsidR="004B48F8">
        <w:rPr>
          <w:sz w:val="28"/>
          <w:szCs w:val="28"/>
        </w:rPr>
        <w:t xml:space="preserve"> </w:t>
      </w:r>
      <w:r w:rsidR="004B48F8" w:rsidRPr="00A454AA">
        <w:rPr>
          <w:sz w:val="28"/>
          <w:szCs w:val="28"/>
        </w:rPr>
        <w:t>Республики из бюджета муниципального образования городской округ город Красный Луч Луганской Народной Республики</w:t>
      </w:r>
    </w:p>
    <w:p w:rsidR="004A0FCC" w:rsidRPr="002556E6" w:rsidRDefault="004A0FCC" w:rsidP="004B48F8">
      <w:pPr>
        <w:ind w:left="5670"/>
        <w:jc w:val="both"/>
        <w:rPr>
          <w:b/>
          <w:bCs/>
          <w:color w:val="26282F"/>
          <w:sz w:val="28"/>
          <w:szCs w:val="28"/>
        </w:rPr>
      </w:pPr>
    </w:p>
    <w:p w:rsidR="004A0FCC" w:rsidRPr="00CC5140" w:rsidRDefault="004A0FCC" w:rsidP="004A0FCC">
      <w:pPr>
        <w:adjustRightInd w:val="0"/>
        <w:jc w:val="center"/>
      </w:pPr>
      <w:r w:rsidRPr="00CC5140">
        <w:rPr>
          <w:b/>
          <w:bCs/>
          <w:color w:val="26282F"/>
        </w:rPr>
        <w:t>Отчёт о реализации плана мероприятий по достижению результатов предоставления субсидии, иных показателей</w:t>
      </w:r>
    </w:p>
    <w:p w:rsidR="004A0FCC" w:rsidRPr="00CC5140" w:rsidRDefault="004A0FCC" w:rsidP="004A0FCC">
      <w:pPr>
        <w:adjustRightInd w:val="0"/>
        <w:jc w:val="center"/>
      </w:pPr>
      <w:r w:rsidRPr="00CC5140">
        <w:t>на 20_____год</w:t>
      </w:r>
    </w:p>
    <w:p w:rsidR="004A0FCC" w:rsidRPr="00CC5140" w:rsidRDefault="004A0FCC" w:rsidP="004A0FCC">
      <w:pPr>
        <w:adjustRightInd w:val="0"/>
      </w:pPr>
      <w:r w:rsidRPr="00CC5140">
        <w:t xml:space="preserve">Наименование получателя субсидии                  </w:t>
      </w:r>
    </w:p>
    <w:p w:rsidR="004A0FCC" w:rsidRPr="00CC5140" w:rsidRDefault="004A0FCC" w:rsidP="004A0FCC">
      <w:pPr>
        <w:adjustRightInd w:val="0"/>
      </w:pPr>
      <w:r w:rsidRPr="00CC5140">
        <w:t xml:space="preserve">Наименование главного  распорядителя бюджетных средств                  </w:t>
      </w:r>
    </w:p>
    <w:p w:rsidR="004A0FCC" w:rsidRPr="00CC5140" w:rsidRDefault="004A0FCC" w:rsidP="004A0FCC">
      <w:pPr>
        <w:adjustRightInd w:val="0"/>
      </w:pPr>
      <w:r w:rsidRPr="00CC5140">
        <w:t xml:space="preserve">Наименование субсидии     </w:t>
      </w:r>
    </w:p>
    <w:p w:rsidR="004A0FCC" w:rsidRPr="00CC5140" w:rsidRDefault="004A0FCC" w:rsidP="004A0FCC">
      <w:pPr>
        <w:adjustRightInd w:val="0"/>
      </w:pPr>
      <w:r w:rsidRPr="00CC5140">
        <w:t xml:space="preserve">Вид документа   ________________________________________________________________________________________________________ </w:t>
      </w:r>
    </w:p>
    <w:p w:rsidR="004A0FCC" w:rsidRPr="00CC5140" w:rsidRDefault="004A0FCC" w:rsidP="004A0FCC">
      <w:pPr>
        <w:adjustRightInd w:val="0"/>
        <w:jc w:val="center"/>
      </w:pPr>
      <w:r w:rsidRPr="00CC5140">
        <w:t>(первичный – «0», уточнённый – «1», «2», «3», «...»)</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1842"/>
        <w:gridCol w:w="1843"/>
        <w:gridCol w:w="1134"/>
        <w:gridCol w:w="2268"/>
        <w:gridCol w:w="1843"/>
        <w:gridCol w:w="992"/>
      </w:tblGrid>
      <w:tr w:rsidR="004A0FCC" w:rsidRPr="00CC5140" w:rsidTr="00654850">
        <w:trPr>
          <w:trHeight w:val="1379"/>
        </w:trPr>
        <w:tc>
          <w:tcPr>
            <w:tcW w:w="4395" w:type="dxa"/>
            <w:tcBorders>
              <w:top w:val="single" w:sz="4" w:space="0" w:color="auto"/>
              <w:bottom w:val="single" w:sz="4" w:space="0" w:color="auto"/>
              <w:right w:val="single" w:sz="4" w:space="0" w:color="auto"/>
            </w:tcBorders>
          </w:tcPr>
          <w:p w:rsidR="004A0FCC" w:rsidRPr="00CC5140" w:rsidRDefault="004A0FCC" w:rsidP="00654850">
            <w:pPr>
              <w:adjustRightInd w:val="0"/>
              <w:jc w:val="center"/>
            </w:pPr>
            <w:r w:rsidRPr="00CC5140">
              <w:t>Наименование результата предоставления субсидии, мероприятия</w:t>
            </w:r>
            <w:r w:rsidRPr="00CC5140">
              <w:rPr>
                <w:vertAlign w:val="superscript"/>
              </w:rPr>
              <w:t> </w:t>
            </w:r>
          </w:p>
        </w:tc>
        <w:tc>
          <w:tcPr>
            <w:tcW w:w="1842"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center"/>
            </w:pPr>
            <w:r w:rsidRPr="00CC5140">
              <w:t>Плановое значение результата предоставления субсидии, мероприятия</w:t>
            </w:r>
          </w:p>
        </w:tc>
        <w:tc>
          <w:tcPr>
            <w:tcW w:w="1843" w:type="dxa"/>
            <w:tcBorders>
              <w:top w:val="single" w:sz="4" w:space="0" w:color="auto"/>
              <w:left w:val="single" w:sz="4" w:space="0" w:color="auto"/>
              <w:right w:val="single" w:sz="4" w:space="0" w:color="auto"/>
            </w:tcBorders>
          </w:tcPr>
          <w:p w:rsidR="004A0FCC" w:rsidRPr="00CC5140" w:rsidRDefault="004A0FCC" w:rsidP="00654850">
            <w:pPr>
              <w:adjustRightInd w:val="0"/>
              <w:jc w:val="center"/>
            </w:pPr>
            <w:r w:rsidRPr="00CC5140">
              <w:t>Достигнутое значение результата предоставления субсидии, мероприятия</w:t>
            </w:r>
          </w:p>
        </w:tc>
        <w:tc>
          <w:tcPr>
            <w:tcW w:w="1134" w:type="dxa"/>
            <w:tcBorders>
              <w:top w:val="single" w:sz="4" w:space="0" w:color="auto"/>
              <w:left w:val="single" w:sz="4" w:space="0" w:color="auto"/>
              <w:right w:val="single" w:sz="4" w:space="0" w:color="auto"/>
            </w:tcBorders>
          </w:tcPr>
          <w:p w:rsidR="004A0FCC" w:rsidRPr="00CC5140" w:rsidRDefault="004A0FCC" w:rsidP="00654850">
            <w:pPr>
              <w:adjustRightInd w:val="0"/>
              <w:jc w:val="center"/>
            </w:pPr>
            <w:r w:rsidRPr="00CC5140">
              <w:t>Откло-нение</w:t>
            </w:r>
          </w:p>
        </w:tc>
        <w:tc>
          <w:tcPr>
            <w:tcW w:w="2268" w:type="dxa"/>
            <w:tcBorders>
              <w:top w:val="single" w:sz="4" w:space="0" w:color="auto"/>
              <w:left w:val="single" w:sz="4" w:space="0" w:color="auto"/>
              <w:right w:val="single" w:sz="4" w:space="0" w:color="auto"/>
            </w:tcBorders>
          </w:tcPr>
          <w:p w:rsidR="004A0FCC" w:rsidRPr="00CC5140" w:rsidRDefault="004A0FCC" w:rsidP="00654850">
            <w:pPr>
              <w:adjustRightInd w:val="0"/>
              <w:jc w:val="center"/>
            </w:pPr>
            <w:r w:rsidRPr="00CC5140">
              <w:t>Плановый срок достижения результата предоставления субсидии, мероприятия на текущий финансовый год</w:t>
            </w:r>
            <w:r w:rsidRPr="00CC5140">
              <w:rPr>
                <w:vertAlign w:val="superscript"/>
              </w:rPr>
              <w:t> </w:t>
            </w:r>
          </w:p>
        </w:tc>
        <w:tc>
          <w:tcPr>
            <w:tcW w:w="1843" w:type="dxa"/>
            <w:tcBorders>
              <w:top w:val="single" w:sz="4" w:space="0" w:color="auto"/>
              <w:left w:val="single" w:sz="4" w:space="0" w:color="auto"/>
              <w:bottom w:val="single" w:sz="4" w:space="0" w:color="auto"/>
            </w:tcBorders>
          </w:tcPr>
          <w:p w:rsidR="004A0FCC" w:rsidRPr="00CC5140" w:rsidRDefault="004A0FCC" w:rsidP="00654850">
            <w:pPr>
              <w:adjustRightInd w:val="0"/>
              <w:jc w:val="center"/>
            </w:pPr>
            <w:r w:rsidRPr="00CC5140">
              <w:t xml:space="preserve">Срок достижения результата предоставления субсидии, мероприятия </w:t>
            </w:r>
          </w:p>
        </w:tc>
        <w:tc>
          <w:tcPr>
            <w:tcW w:w="992" w:type="dxa"/>
            <w:tcBorders>
              <w:top w:val="single" w:sz="4" w:space="0" w:color="auto"/>
              <w:left w:val="single" w:sz="4" w:space="0" w:color="auto"/>
            </w:tcBorders>
          </w:tcPr>
          <w:p w:rsidR="004A0FCC" w:rsidRPr="00CC5140" w:rsidRDefault="004A0FCC" w:rsidP="00654850">
            <w:pPr>
              <w:adjustRightInd w:val="0"/>
              <w:jc w:val="center"/>
            </w:pPr>
            <w:r w:rsidRPr="00CC5140">
              <w:t>Откло-нение</w:t>
            </w:r>
          </w:p>
        </w:tc>
      </w:tr>
      <w:tr w:rsidR="004A0FCC" w:rsidRPr="00CC5140" w:rsidTr="00654850">
        <w:tc>
          <w:tcPr>
            <w:tcW w:w="4395" w:type="dxa"/>
            <w:tcBorders>
              <w:top w:val="single" w:sz="4" w:space="0" w:color="auto"/>
              <w:bottom w:val="single" w:sz="4" w:space="0" w:color="auto"/>
              <w:right w:val="single" w:sz="4" w:space="0" w:color="auto"/>
            </w:tcBorders>
          </w:tcPr>
          <w:p w:rsidR="004A0FCC" w:rsidRPr="00CC5140" w:rsidRDefault="004A0FCC" w:rsidP="00654850">
            <w:pPr>
              <w:adjustRightInd w:val="0"/>
              <w:jc w:val="center"/>
            </w:pPr>
            <w:r w:rsidRPr="00CC5140">
              <w:t>1</w:t>
            </w:r>
          </w:p>
        </w:tc>
        <w:tc>
          <w:tcPr>
            <w:tcW w:w="1842"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center"/>
            </w:pPr>
            <w:r w:rsidRPr="00CC5140">
              <w:t>2</w:t>
            </w:r>
          </w:p>
        </w:tc>
        <w:tc>
          <w:tcPr>
            <w:tcW w:w="1843"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center"/>
            </w:pPr>
            <w:r w:rsidRPr="00CC5140">
              <w:t>3</w:t>
            </w:r>
          </w:p>
        </w:tc>
        <w:tc>
          <w:tcPr>
            <w:tcW w:w="1134"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center"/>
            </w:pPr>
            <w:r w:rsidRPr="00CC5140">
              <w:t>4</w:t>
            </w:r>
          </w:p>
        </w:tc>
        <w:tc>
          <w:tcPr>
            <w:tcW w:w="2268"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center"/>
            </w:pPr>
            <w:r w:rsidRPr="00CC5140">
              <w:t>5</w:t>
            </w:r>
          </w:p>
        </w:tc>
        <w:tc>
          <w:tcPr>
            <w:tcW w:w="1843" w:type="dxa"/>
            <w:tcBorders>
              <w:top w:val="single" w:sz="4" w:space="0" w:color="auto"/>
              <w:left w:val="single" w:sz="4" w:space="0" w:color="auto"/>
              <w:bottom w:val="single" w:sz="4" w:space="0" w:color="auto"/>
            </w:tcBorders>
          </w:tcPr>
          <w:p w:rsidR="004A0FCC" w:rsidRPr="00CC5140" w:rsidRDefault="004A0FCC" w:rsidP="00654850">
            <w:pPr>
              <w:adjustRightInd w:val="0"/>
              <w:jc w:val="center"/>
            </w:pPr>
            <w:r w:rsidRPr="00CC5140">
              <w:t>6</w:t>
            </w:r>
          </w:p>
        </w:tc>
        <w:tc>
          <w:tcPr>
            <w:tcW w:w="992" w:type="dxa"/>
            <w:tcBorders>
              <w:top w:val="single" w:sz="4" w:space="0" w:color="auto"/>
              <w:left w:val="single" w:sz="4" w:space="0" w:color="auto"/>
              <w:bottom w:val="single" w:sz="4" w:space="0" w:color="auto"/>
            </w:tcBorders>
          </w:tcPr>
          <w:p w:rsidR="004A0FCC" w:rsidRPr="00CC5140" w:rsidRDefault="004A0FCC" w:rsidP="00654850">
            <w:pPr>
              <w:adjustRightInd w:val="0"/>
              <w:jc w:val="center"/>
            </w:pPr>
            <w:r w:rsidRPr="00CC5140">
              <w:t>7</w:t>
            </w:r>
          </w:p>
        </w:tc>
      </w:tr>
      <w:tr w:rsidR="004A0FCC" w:rsidRPr="00CC5140" w:rsidTr="00654850">
        <w:tc>
          <w:tcPr>
            <w:tcW w:w="4395" w:type="dxa"/>
            <w:tcBorders>
              <w:top w:val="single" w:sz="4" w:space="0" w:color="auto"/>
              <w:bottom w:val="single" w:sz="4" w:space="0" w:color="auto"/>
              <w:right w:val="single" w:sz="4" w:space="0" w:color="auto"/>
            </w:tcBorders>
          </w:tcPr>
          <w:p w:rsidR="004A0FCC" w:rsidRPr="00CC5140" w:rsidRDefault="004A0FCC" w:rsidP="00654850">
            <w:pPr>
              <w:adjustRightInd w:val="0"/>
            </w:pPr>
            <w:r w:rsidRPr="00CC5140">
              <w:t>Результат предоставления субсидии 1:</w:t>
            </w:r>
          </w:p>
        </w:tc>
        <w:tc>
          <w:tcPr>
            <w:tcW w:w="1842"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c>
          <w:tcPr>
            <w:tcW w:w="992"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r>
      <w:tr w:rsidR="004A0FCC" w:rsidRPr="00CC5140" w:rsidTr="00654850">
        <w:tc>
          <w:tcPr>
            <w:tcW w:w="4395" w:type="dxa"/>
            <w:tcBorders>
              <w:top w:val="single" w:sz="4" w:space="0" w:color="auto"/>
              <w:bottom w:val="single" w:sz="4" w:space="0" w:color="auto"/>
              <w:right w:val="single" w:sz="4" w:space="0" w:color="auto"/>
            </w:tcBorders>
          </w:tcPr>
          <w:p w:rsidR="004A0FCC" w:rsidRPr="00CC5140" w:rsidRDefault="004A0FCC" w:rsidP="00654850">
            <w:pPr>
              <w:adjustRightInd w:val="0"/>
            </w:pPr>
            <w:r w:rsidRPr="00CC5140">
              <w:t>Мероприятие 1.1:</w:t>
            </w:r>
          </w:p>
        </w:tc>
        <w:tc>
          <w:tcPr>
            <w:tcW w:w="1842"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c>
          <w:tcPr>
            <w:tcW w:w="992"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r>
      <w:tr w:rsidR="004A0FCC" w:rsidRPr="00CC5140" w:rsidTr="00654850">
        <w:tc>
          <w:tcPr>
            <w:tcW w:w="4395" w:type="dxa"/>
            <w:tcBorders>
              <w:top w:val="single" w:sz="4" w:space="0" w:color="auto"/>
              <w:bottom w:val="single" w:sz="4" w:space="0" w:color="auto"/>
              <w:right w:val="single" w:sz="4" w:space="0" w:color="auto"/>
            </w:tcBorders>
          </w:tcPr>
          <w:p w:rsidR="004A0FCC" w:rsidRPr="00CC5140" w:rsidRDefault="004A0FCC" w:rsidP="00654850">
            <w:pPr>
              <w:adjustRightInd w:val="0"/>
            </w:pPr>
            <w:r w:rsidRPr="00CC5140">
              <w:t>…</w:t>
            </w:r>
          </w:p>
        </w:tc>
        <w:tc>
          <w:tcPr>
            <w:tcW w:w="1842"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4A0FCC" w:rsidRPr="00CC5140" w:rsidRDefault="004A0FCC" w:rsidP="00654850">
            <w:pPr>
              <w:adjustRightInd w:val="0"/>
              <w:jc w:val="both"/>
            </w:pPr>
          </w:p>
        </w:tc>
        <w:tc>
          <w:tcPr>
            <w:tcW w:w="1843"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c>
          <w:tcPr>
            <w:tcW w:w="992" w:type="dxa"/>
            <w:tcBorders>
              <w:top w:val="single" w:sz="4" w:space="0" w:color="auto"/>
              <w:left w:val="single" w:sz="4" w:space="0" w:color="auto"/>
              <w:bottom w:val="single" w:sz="4" w:space="0" w:color="auto"/>
            </w:tcBorders>
          </w:tcPr>
          <w:p w:rsidR="004A0FCC" w:rsidRPr="00CC5140" w:rsidRDefault="004A0FCC" w:rsidP="00654850">
            <w:pPr>
              <w:adjustRightInd w:val="0"/>
              <w:jc w:val="both"/>
            </w:pPr>
          </w:p>
        </w:tc>
      </w:tr>
    </w:tbl>
    <w:p w:rsidR="004A0FCC" w:rsidRPr="00CC5140" w:rsidRDefault="004A0FCC" w:rsidP="004A0FCC"/>
    <w:p w:rsidR="004A0FCC" w:rsidRPr="00CC5140" w:rsidRDefault="004A0FCC" w:rsidP="004A0FCC">
      <w:pPr>
        <w:adjustRightInd w:val="0"/>
      </w:pPr>
      <w:r w:rsidRPr="00CC5140">
        <w:t>Руководитель (уполномоченное лицо) получателя субсидии                            _______________   ___________________    ______________________</w:t>
      </w:r>
    </w:p>
    <w:p w:rsidR="004A0FCC" w:rsidRPr="00CC5140" w:rsidRDefault="004A0FCC" w:rsidP="004A0FCC">
      <w:pPr>
        <w:adjustRightInd w:val="0"/>
      </w:pPr>
      <w:r w:rsidRPr="00CC5140">
        <w:t xml:space="preserve"> (должность)        </w:t>
      </w:r>
      <w:r>
        <w:t xml:space="preserve">         (подпись)            </w:t>
      </w:r>
      <w:r w:rsidRPr="00CC5140">
        <w:t xml:space="preserve">     (расшифровка подписи)</w:t>
      </w:r>
    </w:p>
    <w:p w:rsidR="004A0FCC" w:rsidRPr="00CC5140" w:rsidRDefault="004A0FCC" w:rsidP="004A0FCC">
      <w:pPr>
        <w:adjustRightInd w:val="0"/>
      </w:pPr>
    </w:p>
    <w:p w:rsidR="004A0FCC" w:rsidRPr="00CC5140" w:rsidRDefault="004A0FCC" w:rsidP="004A0FCC">
      <w:pPr>
        <w:adjustRightInd w:val="0"/>
      </w:pPr>
      <w:r w:rsidRPr="00CC5140">
        <w:t>Исполнитель                          _______________   ___________________    ______________________</w:t>
      </w:r>
    </w:p>
    <w:p w:rsidR="004A0FCC" w:rsidRPr="00CC5140" w:rsidRDefault="004A0FCC" w:rsidP="004A0FCC">
      <w:pPr>
        <w:adjustRightInd w:val="0"/>
      </w:pPr>
      <w:r w:rsidRPr="00CC5140">
        <w:t xml:space="preserve">        (должность)     (фамилия, инициалы)           (телефон)</w:t>
      </w:r>
    </w:p>
    <w:p w:rsidR="008F4551" w:rsidRDefault="004A0FCC" w:rsidP="002556E6">
      <w:pPr>
        <w:adjustRightInd w:val="0"/>
      </w:pPr>
      <w:r w:rsidRPr="00CC5140">
        <w:t>____ ___________ 20___г.</w:t>
      </w:r>
    </w:p>
    <w:sectPr w:rsidR="008F4551" w:rsidSect="002556E6">
      <w:pgSz w:w="16840" w:h="11910" w:orient="landscape"/>
      <w:pgMar w:top="1701" w:right="1134" w:bottom="567" w:left="1134" w:header="720" w:footer="737" w:gutter="0"/>
      <w:pgNumType w:start="2"/>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D98" w:rsidRDefault="00860D98" w:rsidP="004A0FCC">
      <w:r>
        <w:separator/>
      </w:r>
    </w:p>
  </w:endnote>
  <w:endnote w:type="continuationSeparator" w:id="1">
    <w:p w:rsidR="00860D98" w:rsidRDefault="00860D98" w:rsidP="004A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D98" w:rsidRDefault="00860D98" w:rsidP="004A0FCC">
      <w:r>
        <w:separator/>
      </w:r>
    </w:p>
  </w:footnote>
  <w:footnote w:type="continuationSeparator" w:id="1">
    <w:p w:rsidR="00860D98" w:rsidRDefault="00860D98" w:rsidP="004A0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0964"/>
      <w:docPartObj>
        <w:docPartGallery w:val="Page Numbers (Top of Page)"/>
        <w:docPartUnique/>
      </w:docPartObj>
    </w:sdtPr>
    <w:sdtContent>
      <w:p w:rsidR="004A0FCC" w:rsidRDefault="0065452B">
        <w:pPr>
          <w:pStyle w:val="a9"/>
          <w:jc w:val="center"/>
        </w:pPr>
        <w:fldSimple w:instr=" PAGE   \* MERGEFORMAT ">
          <w:r w:rsidR="006A3F49">
            <w:rPr>
              <w:noProof/>
            </w:rPr>
            <w:t>6</w:t>
          </w:r>
        </w:fldSimple>
      </w:p>
    </w:sdtContent>
  </w:sdt>
  <w:p w:rsidR="004A0FCC" w:rsidRDefault="004A0F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4012"/>
    <w:multiLevelType w:val="hybridMultilevel"/>
    <w:tmpl w:val="7D662834"/>
    <w:lvl w:ilvl="0" w:tplc="A29CB036">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8F28122">
      <w:numFmt w:val="bullet"/>
      <w:lvlText w:val="•"/>
      <w:lvlJc w:val="left"/>
      <w:pPr>
        <w:ind w:left="1074" w:hanging="281"/>
      </w:pPr>
      <w:rPr>
        <w:rFonts w:hint="default"/>
        <w:lang w:val="ru-RU" w:eastAsia="en-US" w:bidi="ar-SA"/>
      </w:rPr>
    </w:lvl>
    <w:lvl w:ilvl="2" w:tplc="88DE16EC">
      <w:numFmt w:val="bullet"/>
      <w:lvlText w:val="•"/>
      <w:lvlJc w:val="left"/>
      <w:pPr>
        <w:ind w:left="2049" w:hanging="281"/>
      </w:pPr>
      <w:rPr>
        <w:rFonts w:hint="default"/>
        <w:lang w:val="ru-RU" w:eastAsia="en-US" w:bidi="ar-SA"/>
      </w:rPr>
    </w:lvl>
    <w:lvl w:ilvl="3" w:tplc="ABC67A70">
      <w:numFmt w:val="bullet"/>
      <w:lvlText w:val="•"/>
      <w:lvlJc w:val="left"/>
      <w:pPr>
        <w:ind w:left="3023" w:hanging="281"/>
      </w:pPr>
      <w:rPr>
        <w:rFonts w:hint="default"/>
        <w:lang w:val="ru-RU" w:eastAsia="en-US" w:bidi="ar-SA"/>
      </w:rPr>
    </w:lvl>
    <w:lvl w:ilvl="4" w:tplc="99D65018">
      <w:numFmt w:val="bullet"/>
      <w:lvlText w:val="•"/>
      <w:lvlJc w:val="left"/>
      <w:pPr>
        <w:ind w:left="3998" w:hanging="281"/>
      </w:pPr>
      <w:rPr>
        <w:rFonts w:hint="default"/>
        <w:lang w:val="ru-RU" w:eastAsia="en-US" w:bidi="ar-SA"/>
      </w:rPr>
    </w:lvl>
    <w:lvl w:ilvl="5" w:tplc="325C7DF6">
      <w:numFmt w:val="bullet"/>
      <w:lvlText w:val="•"/>
      <w:lvlJc w:val="left"/>
      <w:pPr>
        <w:ind w:left="4973" w:hanging="281"/>
      </w:pPr>
      <w:rPr>
        <w:rFonts w:hint="default"/>
        <w:lang w:val="ru-RU" w:eastAsia="en-US" w:bidi="ar-SA"/>
      </w:rPr>
    </w:lvl>
    <w:lvl w:ilvl="6" w:tplc="A4641F38">
      <w:numFmt w:val="bullet"/>
      <w:lvlText w:val="•"/>
      <w:lvlJc w:val="left"/>
      <w:pPr>
        <w:ind w:left="5947" w:hanging="281"/>
      </w:pPr>
      <w:rPr>
        <w:rFonts w:hint="default"/>
        <w:lang w:val="ru-RU" w:eastAsia="en-US" w:bidi="ar-SA"/>
      </w:rPr>
    </w:lvl>
    <w:lvl w:ilvl="7" w:tplc="FC76F58C">
      <w:numFmt w:val="bullet"/>
      <w:lvlText w:val="•"/>
      <w:lvlJc w:val="left"/>
      <w:pPr>
        <w:ind w:left="6922" w:hanging="281"/>
      </w:pPr>
      <w:rPr>
        <w:rFonts w:hint="default"/>
        <w:lang w:val="ru-RU" w:eastAsia="en-US" w:bidi="ar-SA"/>
      </w:rPr>
    </w:lvl>
    <w:lvl w:ilvl="8" w:tplc="BC5A40BA">
      <w:numFmt w:val="bullet"/>
      <w:lvlText w:val="•"/>
      <w:lvlJc w:val="left"/>
      <w:pPr>
        <w:ind w:left="7897" w:hanging="281"/>
      </w:pPr>
      <w:rPr>
        <w:rFonts w:hint="default"/>
        <w:lang w:val="ru-RU" w:eastAsia="en-US" w:bidi="ar-SA"/>
      </w:rPr>
    </w:lvl>
  </w:abstractNum>
  <w:abstractNum w:abstractNumId="1">
    <w:nsid w:val="4A323423"/>
    <w:multiLevelType w:val="hybridMultilevel"/>
    <w:tmpl w:val="D0B0856C"/>
    <w:lvl w:ilvl="0" w:tplc="28E2DE1C">
      <w:start w:val="1"/>
      <w:numFmt w:val="decimal"/>
      <w:lvlText w:val="%1."/>
      <w:lvlJc w:val="left"/>
      <w:pPr>
        <w:ind w:left="184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19816A8">
      <w:numFmt w:val="bullet"/>
      <w:lvlText w:val="•"/>
      <w:lvlJc w:val="left"/>
      <w:pPr>
        <w:ind w:left="1074" w:hanging="281"/>
      </w:pPr>
      <w:rPr>
        <w:rFonts w:hint="default"/>
        <w:lang w:val="ru-RU" w:eastAsia="en-US" w:bidi="ar-SA"/>
      </w:rPr>
    </w:lvl>
    <w:lvl w:ilvl="2" w:tplc="9E28DCD6">
      <w:numFmt w:val="bullet"/>
      <w:lvlText w:val="•"/>
      <w:lvlJc w:val="left"/>
      <w:pPr>
        <w:ind w:left="2049" w:hanging="281"/>
      </w:pPr>
      <w:rPr>
        <w:rFonts w:hint="default"/>
        <w:lang w:val="ru-RU" w:eastAsia="en-US" w:bidi="ar-SA"/>
      </w:rPr>
    </w:lvl>
    <w:lvl w:ilvl="3" w:tplc="807EC264">
      <w:numFmt w:val="bullet"/>
      <w:lvlText w:val="•"/>
      <w:lvlJc w:val="left"/>
      <w:pPr>
        <w:ind w:left="3023" w:hanging="281"/>
      </w:pPr>
      <w:rPr>
        <w:rFonts w:hint="default"/>
        <w:lang w:val="ru-RU" w:eastAsia="en-US" w:bidi="ar-SA"/>
      </w:rPr>
    </w:lvl>
    <w:lvl w:ilvl="4" w:tplc="0F7ED8F4">
      <w:numFmt w:val="bullet"/>
      <w:lvlText w:val="•"/>
      <w:lvlJc w:val="left"/>
      <w:pPr>
        <w:ind w:left="3998" w:hanging="281"/>
      </w:pPr>
      <w:rPr>
        <w:rFonts w:hint="default"/>
        <w:lang w:val="ru-RU" w:eastAsia="en-US" w:bidi="ar-SA"/>
      </w:rPr>
    </w:lvl>
    <w:lvl w:ilvl="5" w:tplc="A7223FD2">
      <w:numFmt w:val="bullet"/>
      <w:lvlText w:val="•"/>
      <w:lvlJc w:val="left"/>
      <w:pPr>
        <w:ind w:left="4973" w:hanging="281"/>
      </w:pPr>
      <w:rPr>
        <w:rFonts w:hint="default"/>
        <w:lang w:val="ru-RU" w:eastAsia="en-US" w:bidi="ar-SA"/>
      </w:rPr>
    </w:lvl>
    <w:lvl w:ilvl="6" w:tplc="EA06976C">
      <w:numFmt w:val="bullet"/>
      <w:lvlText w:val="•"/>
      <w:lvlJc w:val="left"/>
      <w:pPr>
        <w:ind w:left="5947" w:hanging="281"/>
      </w:pPr>
      <w:rPr>
        <w:rFonts w:hint="default"/>
        <w:lang w:val="ru-RU" w:eastAsia="en-US" w:bidi="ar-SA"/>
      </w:rPr>
    </w:lvl>
    <w:lvl w:ilvl="7" w:tplc="94669E58">
      <w:numFmt w:val="bullet"/>
      <w:lvlText w:val="•"/>
      <w:lvlJc w:val="left"/>
      <w:pPr>
        <w:ind w:left="6922" w:hanging="281"/>
      </w:pPr>
      <w:rPr>
        <w:rFonts w:hint="default"/>
        <w:lang w:val="ru-RU" w:eastAsia="en-US" w:bidi="ar-SA"/>
      </w:rPr>
    </w:lvl>
    <w:lvl w:ilvl="8" w:tplc="209A2508">
      <w:numFmt w:val="bullet"/>
      <w:lvlText w:val="•"/>
      <w:lvlJc w:val="left"/>
      <w:pPr>
        <w:ind w:left="7897" w:hanging="281"/>
      </w:pPr>
      <w:rPr>
        <w:rFonts w:hint="default"/>
        <w:lang w:val="ru-RU" w:eastAsia="en-US" w:bidi="ar-SA"/>
      </w:rPr>
    </w:lvl>
  </w:abstractNum>
  <w:abstractNum w:abstractNumId="2">
    <w:nsid w:val="53547819"/>
    <w:multiLevelType w:val="hybridMultilevel"/>
    <w:tmpl w:val="6A90B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428E"/>
    <w:rsid w:val="000A73A9"/>
    <w:rsid w:val="001126FD"/>
    <w:rsid w:val="00157507"/>
    <w:rsid w:val="001F3E0A"/>
    <w:rsid w:val="001F416D"/>
    <w:rsid w:val="002556E6"/>
    <w:rsid w:val="0048154A"/>
    <w:rsid w:val="004A0FCC"/>
    <w:rsid w:val="004A1F87"/>
    <w:rsid w:val="004B48F8"/>
    <w:rsid w:val="00585656"/>
    <w:rsid w:val="005E4CAE"/>
    <w:rsid w:val="0060007C"/>
    <w:rsid w:val="00630866"/>
    <w:rsid w:val="0065452B"/>
    <w:rsid w:val="006933F6"/>
    <w:rsid w:val="006A3F49"/>
    <w:rsid w:val="006E2E18"/>
    <w:rsid w:val="007279E7"/>
    <w:rsid w:val="00787648"/>
    <w:rsid w:val="007A26B6"/>
    <w:rsid w:val="007B6E75"/>
    <w:rsid w:val="007C2995"/>
    <w:rsid w:val="00860D98"/>
    <w:rsid w:val="00860EB5"/>
    <w:rsid w:val="0087027C"/>
    <w:rsid w:val="008C66C7"/>
    <w:rsid w:val="008F4551"/>
    <w:rsid w:val="00975509"/>
    <w:rsid w:val="00A454AA"/>
    <w:rsid w:val="00A6667C"/>
    <w:rsid w:val="00A839C8"/>
    <w:rsid w:val="00AD7667"/>
    <w:rsid w:val="00D441FD"/>
    <w:rsid w:val="00E72C56"/>
    <w:rsid w:val="00EE4296"/>
    <w:rsid w:val="00F0428E"/>
    <w:rsid w:val="00FD51E8"/>
    <w:rsid w:val="00FF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428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428E"/>
    <w:pPr>
      <w:ind w:left="102" w:firstLine="707"/>
      <w:jc w:val="both"/>
    </w:pPr>
    <w:rPr>
      <w:sz w:val="28"/>
      <w:szCs w:val="28"/>
    </w:rPr>
  </w:style>
  <w:style w:type="character" w:customStyle="1" w:styleId="a4">
    <w:name w:val="Основной текст Знак"/>
    <w:basedOn w:val="a0"/>
    <w:link w:val="a3"/>
    <w:uiPriority w:val="1"/>
    <w:rsid w:val="00F0428E"/>
    <w:rPr>
      <w:rFonts w:ascii="Times New Roman" w:eastAsia="Times New Roman" w:hAnsi="Times New Roman" w:cs="Times New Roman"/>
      <w:sz w:val="28"/>
      <w:szCs w:val="28"/>
    </w:rPr>
  </w:style>
  <w:style w:type="paragraph" w:styleId="a5">
    <w:name w:val="List Paragraph"/>
    <w:basedOn w:val="a"/>
    <w:uiPriority w:val="1"/>
    <w:qFormat/>
    <w:rsid w:val="00F0428E"/>
    <w:pPr>
      <w:ind w:left="102" w:right="101" w:firstLine="707"/>
      <w:jc w:val="both"/>
    </w:pPr>
  </w:style>
  <w:style w:type="paragraph" w:customStyle="1" w:styleId="ConsPlusTitle">
    <w:name w:val="ConsPlusTitle"/>
    <w:rsid w:val="00F0428E"/>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F0428E"/>
    <w:pPr>
      <w:widowControl w:val="0"/>
      <w:autoSpaceDE w:val="0"/>
      <w:autoSpaceDN w:val="0"/>
      <w:spacing w:after="0" w:line="240" w:lineRule="auto"/>
    </w:pPr>
    <w:rPr>
      <w:rFonts w:ascii="Calibri" w:eastAsia="Times New Roman" w:hAnsi="Calibri" w:cs="Calibri"/>
      <w:lang w:eastAsia="ru-RU"/>
    </w:rPr>
  </w:style>
  <w:style w:type="paragraph" w:customStyle="1" w:styleId="a6">
    <w:name w:val="Абзац списка с отступом"/>
    <w:basedOn w:val="a"/>
    <w:qFormat/>
    <w:rsid w:val="00F0428E"/>
    <w:pPr>
      <w:widowControl/>
      <w:autoSpaceDE/>
      <w:autoSpaceDN/>
      <w:spacing w:line="360" w:lineRule="auto"/>
      <w:ind w:firstLine="709"/>
      <w:jc w:val="both"/>
    </w:pPr>
    <w:rPr>
      <w:rFonts w:eastAsia="Calibri"/>
      <w:sz w:val="28"/>
    </w:rPr>
  </w:style>
  <w:style w:type="paragraph" w:styleId="a7">
    <w:name w:val="Balloon Text"/>
    <w:basedOn w:val="a"/>
    <w:link w:val="a8"/>
    <w:uiPriority w:val="99"/>
    <w:semiHidden/>
    <w:unhideWhenUsed/>
    <w:rsid w:val="00F0428E"/>
    <w:rPr>
      <w:rFonts w:ascii="Tahoma" w:hAnsi="Tahoma" w:cs="Tahoma"/>
      <w:sz w:val="16"/>
      <w:szCs w:val="16"/>
    </w:rPr>
  </w:style>
  <w:style w:type="character" w:customStyle="1" w:styleId="a8">
    <w:name w:val="Текст выноски Знак"/>
    <w:basedOn w:val="a0"/>
    <w:link w:val="a7"/>
    <w:uiPriority w:val="99"/>
    <w:semiHidden/>
    <w:rsid w:val="00F0428E"/>
    <w:rPr>
      <w:rFonts w:ascii="Tahoma" w:eastAsia="Times New Roman" w:hAnsi="Tahoma" w:cs="Tahoma"/>
      <w:sz w:val="16"/>
      <w:szCs w:val="16"/>
    </w:rPr>
  </w:style>
  <w:style w:type="paragraph" w:styleId="a9">
    <w:name w:val="header"/>
    <w:basedOn w:val="a"/>
    <w:link w:val="aa"/>
    <w:uiPriority w:val="99"/>
    <w:unhideWhenUsed/>
    <w:rsid w:val="004A0FCC"/>
    <w:pPr>
      <w:tabs>
        <w:tab w:val="center" w:pos="4677"/>
        <w:tab w:val="right" w:pos="9355"/>
      </w:tabs>
    </w:pPr>
  </w:style>
  <w:style w:type="character" w:customStyle="1" w:styleId="aa">
    <w:name w:val="Верхний колонтитул Знак"/>
    <w:basedOn w:val="a0"/>
    <w:link w:val="a9"/>
    <w:uiPriority w:val="99"/>
    <w:rsid w:val="004A0FCC"/>
    <w:rPr>
      <w:rFonts w:ascii="Times New Roman" w:eastAsia="Times New Roman" w:hAnsi="Times New Roman" w:cs="Times New Roman"/>
    </w:rPr>
  </w:style>
  <w:style w:type="paragraph" w:styleId="ab">
    <w:name w:val="footer"/>
    <w:basedOn w:val="a"/>
    <w:link w:val="ac"/>
    <w:uiPriority w:val="99"/>
    <w:semiHidden/>
    <w:unhideWhenUsed/>
    <w:rsid w:val="004A0FCC"/>
    <w:pPr>
      <w:tabs>
        <w:tab w:val="center" w:pos="4677"/>
        <w:tab w:val="right" w:pos="9355"/>
      </w:tabs>
    </w:pPr>
  </w:style>
  <w:style w:type="character" w:customStyle="1" w:styleId="ac">
    <w:name w:val="Нижний колонтитул Знак"/>
    <w:basedOn w:val="a0"/>
    <w:link w:val="ab"/>
    <w:uiPriority w:val="99"/>
    <w:semiHidden/>
    <w:rsid w:val="004A0FCC"/>
    <w:rPr>
      <w:rFonts w:ascii="Times New Roman" w:eastAsia="Times New Roman" w:hAnsi="Times New Roman" w:cs="Times New Roman"/>
    </w:rPr>
  </w:style>
  <w:style w:type="character" w:styleId="ad">
    <w:name w:val="Hyperlink"/>
    <w:basedOn w:val="a0"/>
    <w:uiPriority w:val="99"/>
    <w:unhideWhenUsed/>
    <w:rsid w:val="006000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7B87-52DB-4F79-9B1E-12E3CDA4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3360</Words>
  <Characters>19156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Юзер</cp:lastModifiedBy>
  <cp:revision>18</cp:revision>
  <cp:lastPrinted>2024-06-27T09:11:00Z</cp:lastPrinted>
  <dcterms:created xsi:type="dcterms:W3CDTF">2024-06-18T13:14:00Z</dcterms:created>
  <dcterms:modified xsi:type="dcterms:W3CDTF">2024-07-05T08:48:00Z</dcterms:modified>
</cp:coreProperties>
</file>