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87272">
        <w:rPr>
          <w:rFonts w:ascii="Times New Roman" w:hAnsi="Times New Roman" w:cs="Times New Roman"/>
          <w:sz w:val="28"/>
          <w:szCs w:val="28"/>
        </w:rPr>
        <w:t>8</w:t>
      </w:r>
      <w:r w:rsidR="00EB09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B0990">
        <w:rPr>
          <w:rFonts w:ascii="Times New Roman" w:hAnsi="Times New Roman" w:cs="Times New Roman"/>
          <w:sz w:val="28"/>
          <w:szCs w:val="28"/>
        </w:rPr>
        <w:t>20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2A61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872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 w:rsidR="00056A70">
        <w:rPr>
          <w:rFonts w:eastAsiaTheme="minorEastAsia"/>
          <w:b w:val="0"/>
          <w:bCs w:val="0"/>
          <w:kern w:val="0"/>
          <w:sz w:val="28"/>
          <w:szCs w:val="26"/>
        </w:rPr>
        <w:t xml:space="preserve"> (с изменениями)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21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работы электромонтажные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(более подробная информация о предмете закупки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представлена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в приложении №1 к настоящему запросу).</w:t>
      </w:r>
    </w:p>
    <w:p w:rsidR="00B55C48" w:rsidRDefault="007F727D" w:rsidP="009031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5D34BC">
      <w:pPr>
        <w:pStyle w:val="ad"/>
        <w:spacing w:line="276" w:lineRule="auto"/>
        <w:ind w:right="230" w:firstLine="929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5D34BC">
      <w:pPr>
        <w:pStyle w:val="ab"/>
        <w:widowControl w:val="0"/>
        <w:autoSpaceDE w:val="0"/>
        <w:autoSpaceDN w:val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C3" w:rsidRPr="007B14FD">
        <w:rPr>
          <w:rFonts w:ascii="Times New Roman" w:hAnsi="Times New Roman" w:cs="Times New Roman"/>
          <w:sz w:val="28"/>
          <w:szCs w:val="28"/>
        </w:rPr>
        <w:t>май</w:t>
      </w:r>
      <w:r w:rsidR="00056A70" w:rsidRPr="007B14FD">
        <w:rPr>
          <w:rFonts w:ascii="Times New Roman" w:hAnsi="Times New Roman" w:cs="Times New Roman"/>
          <w:sz w:val="28"/>
          <w:szCs w:val="28"/>
        </w:rPr>
        <w:t>-июнь</w:t>
      </w:r>
      <w:r w:rsidRPr="007B14FD">
        <w:rPr>
          <w:rFonts w:ascii="Times New Roman" w:hAnsi="Times New Roman" w:cs="Times New Roman"/>
          <w:sz w:val="28"/>
          <w:szCs w:val="28"/>
        </w:rPr>
        <w:t xml:space="preserve"> 202</w:t>
      </w:r>
      <w:r w:rsidR="00987272" w:rsidRPr="007B14FD">
        <w:rPr>
          <w:rFonts w:ascii="Times New Roman" w:hAnsi="Times New Roman" w:cs="Times New Roman"/>
          <w:sz w:val="28"/>
          <w:szCs w:val="28"/>
        </w:rPr>
        <w:t>5</w:t>
      </w:r>
      <w:r w:rsidRPr="007B14FD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5D34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98727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Default="00C82430" w:rsidP="005D34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987272" w:rsidRPr="004D1F27" w:rsidRDefault="007C2A05" w:rsidP="005D34BC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Требования к Исполнителю: Заказчик предъявляет единые требования к участникам согласно ст. 31 44-ФЗ </w:t>
      </w:r>
      <w:r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3B28F0" w:rsidRDefault="003B28F0" w:rsidP="009031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</w:t>
      </w:r>
      <w:r w:rsidRPr="00C61087">
        <w:rPr>
          <w:rFonts w:ascii="Times New Roman" w:hAnsi="Times New Roman" w:cs="Times New Roman"/>
          <w:sz w:val="28"/>
          <w:szCs w:val="28"/>
        </w:rPr>
        <w:t>представить до</w:t>
      </w:r>
      <w:r w:rsidR="00F2034E" w:rsidRPr="00C61087">
        <w:rPr>
          <w:rFonts w:ascii="Times New Roman" w:hAnsi="Times New Roman" w:cs="Times New Roman"/>
          <w:sz w:val="28"/>
          <w:szCs w:val="28"/>
        </w:rPr>
        <w:t xml:space="preserve"> </w:t>
      </w:r>
      <w:r w:rsidR="00862AC1" w:rsidRPr="00C61087">
        <w:rPr>
          <w:rFonts w:ascii="Times New Roman" w:hAnsi="Times New Roman" w:cs="Times New Roman"/>
          <w:sz w:val="28"/>
          <w:szCs w:val="28"/>
        </w:rPr>
        <w:t>17.00</w:t>
      </w:r>
      <w:r w:rsidR="00F2034E" w:rsidRPr="00C61087">
        <w:rPr>
          <w:rFonts w:ascii="Times New Roman" w:hAnsi="Times New Roman" w:cs="Times New Roman"/>
          <w:sz w:val="28"/>
          <w:szCs w:val="28"/>
        </w:rPr>
        <w:t xml:space="preserve"> по (МСК)</w:t>
      </w:r>
      <w:r w:rsidRPr="00C61087">
        <w:rPr>
          <w:rFonts w:ascii="Times New Roman" w:hAnsi="Times New Roman" w:cs="Times New Roman"/>
          <w:sz w:val="28"/>
          <w:szCs w:val="28"/>
        </w:rPr>
        <w:t xml:space="preserve"> </w:t>
      </w:r>
      <w:r w:rsidR="007C2A05" w:rsidRPr="00C61087">
        <w:rPr>
          <w:rFonts w:ascii="Times New Roman" w:hAnsi="Times New Roman" w:cs="Times New Roman"/>
          <w:sz w:val="28"/>
          <w:szCs w:val="28"/>
        </w:rPr>
        <w:t>2</w:t>
      </w:r>
      <w:r w:rsidR="00862AC1" w:rsidRPr="00C61087">
        <w:rPr>
          <w:rFonts w:ascii="Times New Roman" w:hAnsi="Times New Roman" w:cs="Times New Roman"/>
          <w:sz w:val="28"/>
          <w:szCs w:val="28"/>
        </w:rPr>
        <w:t>6</w:t>
      </w:r>
      <w:r w:rsidRPr="00C61087">
        <w:rPr>
          <w:rFonts w:ascii="Times New Roman" w:hAnsi="Times New Roman" w:cs="Times New Roman"/>
          <w:sz w:val="28"/>
          <w:szCs w:val="28"/>
        </w:rPr>
        <w:t xml:space="preserve"> </w:t>
      </w:r>
      <w:r w:rsidR="001D29D3" w:rsidRPr="00C6108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2A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9C7D8E">
        <w:rPr>
          <w:sz w:val="28"/>
          <w:szCs w:val="28"/>
        </w:rPr>
        <w:t xml:space="preserve">, </w:t>
      </w:r>
      <w:r w:rsidR="00056A70">
        <w:rPr>
          <w:sz w:val="28"/>
          <w:szCs w:val="28"/>
        </w:rPr>
        <w:t xml:space="preserve">   </w:t>
      </w:r>
      <w:proofErr w:type="spellStart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C7D8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90319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6D7C1A" w:rsidRDefault="00C82430" w:rsidP="00DF30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004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 w:rsidR="00DF3004" w:rsidRPr="006D7C1A">
        <w:rPr>
          <w:rFonts w:ascii="Times New Roman" w:hAnsi="Times New Roman" w:cs="Times New Roman"/>
          <w:sz w:val="28"/>
          <w:szCs w:val="28"/>
        </w:rPr>
        <w:t xml:space="preserve">на </w:t>
      </w:r>
      <w:r w:rsidRPr="006D7C1A">
        <w:rPr>
          <w:rFonts w:ascii="Times New Roman" w:hAnsi="Times New Roman" w:cs="Times New Roman"/>
          <w:sz w:val="28"/>
          <w:szCs w:val="28"/>
        </w:rPr>
        <w:t xml:space="preserve"> </w:t>
      </w:r>
      <w:r w:rsidR="006D7C1A" w:rsidRPr="006D7C1A">
        <w:rPr>
          <w:rFonts w:ascii="Times New Roman" w:hAnsi="Times New Roman" w:cs="Times New Roman"/>
          <w:sz w:val="28"/>
          <w:szCs w:val="28"/>
        </w:rPr>
        <w:t>6</w:t>
      </w:r>
      <w:r w:rsidR="004E2207" w:rsidRPr="006D7C1A">
        <w:rPr>
          <w:rFonts w:ascii="Times New Roman" w:hAnsi="Times New Roman" w:cs="Times New Roman"/>
          <w:sz w:val="28"/>
          <w:szCs w:val="28"/>
        </w:rPr>
        <w:t xml:space="preserve"> </w:t>
      </w:r>
      <w:r w:rsidRPr="006D7C1A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D34BC">
      <w:pPr>
        <w:spacing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6D7C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6D7C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3004" w:rsidRPr="006D7C1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817EF" w:rsidRPr="006D7C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2430" w:rsidRPr="006D7C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7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6D7C1A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 w:rsidRPr="006D7C1A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6D7C1A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 w:rsidRPr="006D7C1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на</w:t>
      </w:r>
      <w:r w:rsidR="00DF3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3E7FDA" w:rsidRDefault="003E7FDA" w:rsidP="0090319A">
      <w:pPr>
        <w:rPr>
          <w:rFonts w:ascii="Times New Roman" w:hAnsi="Times New Roman" w:cs="Times New Roman"/>
          <w:sz w:val="28"/>
          <w:szCs w:val="28"/>
        </w:rPr>
      </w:pPr>
    </w:p>
    <w:p w:rsidR="00056A70" w:rsidRDefault="00056A70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2C4" w:rsidRDefault="005E22C4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BEC" w:rsidRPr="008B715E" w:rsidRDefault="00C01BEC" w:rsidP="00C01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1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2FD" w:rsidRPr="008B715E">
        <w:rPr>
          <w:rFonts w:ascii="Times New Roman" w:hAnsi="Times New Roman" w:cs="Times New Roman"/>
          <w:sz w:val="24"/>
          <w:szCs w:val="24"/>
        </w:rPr>
        <w:t xml:space="preserve">№ 1 </w:t>
      </w:r>
      <w:r w:rsidR="000573DD" w:rsidRPr="008B715E">
        <w:rPr>
          <w:rFonts w:ascii="Times New Roman" w:hAnsi="Times New Roman" w:cs="Times New Roman"/>
          <w:sz w:val="24"/>
          <w:szCs w:val="24"/>
        </w:rPr>
        <w:t>к запросу</w:t>
      </w:r>
    </w:p>
    <w:p w:rsidR="00C01BEC" w:rsidRPr="008B715E" w:rsidRDefault="00CA62FD" w:rsidP="00CA62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64C1B" w:rsidRPr="008B71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71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64C1B" w:rsidRPr="008B715E">
        <w:rPr>
          <w:rFonts w:ascii="Times New Roman" w:hAnsi="Times New Roman" w:cs="Times New Roman"/>
          <w:sz w:val="24"/>
          <w:szCs w:val="24"/>
        </w:rPr>
        <w:t xml:space="preserve">  </w:t>
      </w:r>
      <w:r w:rsidR="00C01BEC" w:rsidRPr="008B715E">
        <w:rPr>
          <w:rFonts w:ascii="Times New Roman" w:hAnsi="Times New Roman" w:cs="Times New Roman"/>
          <w:sz w:val="24"/>
          <w:szCs w:val="24"/>
        </w:rPr>
        <w:t>от __________ 20</w:t>
      </w:r>
      <w:r w:rsidR="008F27AF" w:rsidRPr="008B715E">
        <w:rPr>
          <w:rFonts w:ascii="Times New Roman" w:hAnsi="Times New Roman" w:cs="Times New Roman"/>
          <w:sz w:val="24"/>
          <w:szCs w:val="24"/>
        </w:rPr>
        <w:t>2</w:t>
      </w:r>
      <w:r w:rsidR="003E7FDA" w:rsidRPr="008B715E">
        <w:rPr>
          <w:rFonts w:ascii="Times New Roman" w:hAnsi="Times New Roman" w:cs="Times New Roman"/>
          <w:sz w:val="24"/>
          <w:szCs w:val="24"/>
        </w:rPr>
        <w:t>5</w:t>
      </w:r>
      <w:r w:rsidR="00C01BEC" w:rsidRPr="008B7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EC" w:rsidRPr="008B715E" w:rsidRDefault="00CA62FD" w:rsidP="00CA62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B71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B715E">
        <w:rPr>
          <w:rFonts w:ascii="Times New Roman" w:hAnsi="Times New Roman" w:cs="Times New Roman"/>
          <w:sz w:val="24"/>
          <w:szCs w:val="24"/>
        </w:rPr>
        <w:t xml:space="preserve">    </w:t>
      </w:r>
      <w:r w:rsidR="00C01BEC" w:rsidRPr="008B715E">
        <w:rPr>
          <w:rFonts w:ascii="Times New Roman" w:hAnsi="Times New Roman" w:cs="Times New Roman"/>
          <w:sz w:val="24"/>
          <w:szCs w:val="24"/>
        </w:rPr>
        <w:t>№________________</w:t>
      </w:r>
    </w:p>
    <w:p w:rsidR="006E5541" w:rsidRDefault="006E5541" w:rsidP="00C01B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15E" w:rsidRDefault="008B715E" w:rsidP="00DD0F5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ТЕХНИЧЕСКОЕ ЗАДАНИЕ</w:t>
      </w:r>
    </w:p>
    <w:p w:rsidR="00056A70" w:rsidRPr="00056A70" w:rsidRDefault="00056A70" w:rsidP="00DD0F54">
      <w:pPr>
        <w:numPr>
          <w:ilvl w:val="0"/>
          <w:numId w:val="9"/>
        </w:numPr>
        <w:tabs>
          <w:tab w:val="left" w:pos="-567"/>
        </w:tabs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>Наименование объекта закупки.</w:t>
      </w:r>
    </w:p>
    <w:p w:rsidR="00056A70" w:rsidRPr="00056A70" w:rsidRDefault="00056A70" w:rsidP="00DD0F54">
      <w:pPr>
        <w:tabs>
          <w:tab w:val="left" w:pos="-567"/>
          <w:tab w:val="left" w:pos="2552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Выполнение работ по монтажу охранно-тревожной сигнализации (далее – работы) административного здания Администрации городского округа муниципальное образование городской округ город Красный Луч Луганской Народной Республики.</w:t>
      </w:r>
    </w:p>
    <w:p w:rsidR="00056A70" w:rsidRPr="00056A70" w:rsidRDefault="00056A70" w:rsidP="00DD0F54">
      <w:pPr>
        <w:tabs>
          <w:tab w:val="left" w:pos="-567"/>
          <w:tab w:val="left" w:pos="2552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>2. Код ОКПД 2.</w:t>
      </w:r>
    </w:p>
    <w:p w:rsidR="00056A70" w:rsidRPr="00056A70" w:rsidRDefault="00056A70" w:rsidP="00DD0F54">
      <w:pPr>
        <w:tabs>
          <w:tab w:val="left" w:pos="-567"/>
          <w:tab w:val="left" w:pos="2552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 xml:space="preserve"> 43.21.10.140 - Работы по монтажу систем пожарной сигнализации и охранной сигнализации.</w:t>
      </w: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4"/>
        <w:gridCol w:w="1804"/>
        <w:gridCol w:w="1351"/>
      </w:tblGrid>
      <w:tr w:rsidR="00056A70" w:rsidRPr="00056A70" w:rsidTr="00056A70">
        <w:trPr>
          <w:trHeight w:val="6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Ед. </w:t>
            </w:r>
            <w:proofErr w:type="spellStart"/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</w:t>
            </w:r>
            <w:proofErr w:type="spellEnd"/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ind w:left="-392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Кол</w:t>
            </w:r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-</w:t>
            </w:r>
            <w:r w:rsidRPr="00056A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</w:t>
            </w:r>
          </w:p>
        </w:tc>
      </w:tr>
      <w:tr w:rsidR="00056A70" w:rsidRPr="00056A70" w:rsidTr="00056A70">
        <w:trPr>
          <w:trHeight w:val="31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70" w:rsidRPr="00862AC1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62A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A70" w:rsidRPr="00862AC1" w:rsidRDefault="00056A70" w:rsidP="00862AC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62A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Работы по монтажу охранно-тревожной сигнализации  на объекте Заказчика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056A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Условная* единица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056A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</w:tbl>
    <w:p w:rsidR="00056A70" w:rsidRPr="00056A70" w:rsidRDefault="00056A70" w:rsidP="00DD0F54">
      <w:pPr>
        <w:tabs>
          <w:tab w:val="left" w:pos="-567"/>
          <w:tab w:val="left" w:pos="2552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* </w:t>
      </w:r>
      <w:r w:rsidRPr="00056A70">
        <w:rPr>
          <w:rFonts w:ascii="Times New Roman" w:hAnsi="Times New Roman" w:cs="Times New Roman"/>
          <w:bCs/>
          <w:sz w:val="26"/>
          <w:szCs w:val="26"/>
        </w:rPr>
        <w:t xml:space="preserve">Под условной единицей понимается  весь объем услуг (работ), </w:t>
      </w:r>
      <w:r w:rsidRPr="00056A70">
        <w:rPr>
          <w:rFonts w:ascii="Times New Roman" w:eastAsia="Calibri" w:hAnsi="Times New Roman" w:cs="Times New Roman"/>
          <w:sz w:val="26"/>
          <w:szCs w:val="26"/>
        </w:rPr>
        <w:t>предусмотренный техническим заданием.</w:t>
      </w:r>
    </w:p>
    <w:p w:rsidR="00056A70" w:rsidRPr="00056A70" w:rsidRDefault="00056A70" w:rsidP="00DD0F54">
      <w:pPr>
        <w:numPr>
          <w:ilvl w:val="0"/>
          <w:numId w:val="11"/>
        </w:numPr>
        <w:tabs>
          <w:tab w:val="left" w:pos="-567"/>
          <w:tab w:val="left" w:pos="851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>Место выполнения работ.</w:t>
      </w:r>
    </w:p>
    <w:p w:rsidR="00056A70" w:rsidRPr="00056A70" w:rsidRDefault="00056A70" w:rsidP="00DD0F54">
      <w:pPr>
        <w:tabs>
          <w:tab w:val="left" w:pos="-56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муниципальное образование городской округ город Красный Луч Луганской Народной Республики (далее </w:t>
      </w:r>
      <w:proofErr w:type="gramStart"/>
      <w:r w:rsidRPr="00056A70">
        <w:rPr>
          <w:rFonts w:ascii="Times New Roman" w:hAnsi="Times New Roman" w:cs="Times New Roman"/>
          <w:sz w:val="26"/>
          <w:szCs w:val="26"/>
        </w:rPr>
        <w:t>–А</w:t>
      </w:r>
      <w:proofErr w:type="gramEnd"/>
      <w:r w:rsidRPr="00056A70">
        <w:rPr>
          <w:rFonts w:ascii="Times New Roman" w:hAnsi="Times New Roman" w:cs="Times New Roman"/>
          <w:sz w:val="26"/>
          <w:szCs w:val="26"/>
        </w:rPr>
        <w:t xml:space="preserve">дминистрация), расположенная по адресу: </w:t>
      </w:r>
      <w:proofErr w:type="gramStart"/>
      <w:r w:rsidRPr="00056A70">
        <w:rPr>
          <w:rFonts w:ascii="Times New Roman" w:hAnsi="Times New Roman" w:cs="Times New Roman"/>
          <w:sz w:val="26"/>
          <w:szCs w:val="26"/>
        </w:rPr>
        <w:t xml:space="preserve">Луганская Луганской Народной Республики, г.о. город Красный </w:t>
      </w:r>
      <w:r w:rsidR="007B14FD">
        <w:rPr>
          <w:rFonts w:ascii="Times New Roman" w:hAnsi="Times New Roman" w:cs="Times New Roman"/>
          <w:sz w:val="26"/>
          <w:szCs w:val="26"/>
        </w:rPr>
        <w:t>Л</w:t>
      </w:r>
      <w:r w:rsidRPr="00056A70">
        <w:rPr>
          <w:rFonts w:ascii="Times New Roman" w:hAnsi="Times New Roman" w:cs="Times New Roman"/>
          <w:sz w:val="26"/>
          <w:szCs w:val="26"/>
        </w:rPr>
        <w:t>уч, г. Красный Луч, ул. Коммунистическая, д.33, каб.215.</w:t>
      </w:r>
      <w:proofErr w:type="gramEnd"/>
    </w:p>
    <w:p w:rsidR="00056A70" w:rsidRPr="00056A70" w:rsidRDefault="00056A70" w:rsidP="00DD0F54">
      <w:pPr>
        <w:numPr>
          <w:ilvl w:val="0"/>
          <w:numId w:val="11"/>
        </w:numPr>
        <w:tabs>
          <w:tab w:val="left" w:pos="-567"/>
        </w:tabs>
        <w:suppressAutoHyphens/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>Сроки выполнения (завершения) работ.</w:t>
      </w:r>
    </w:p>
    <w:p w:rsidR="00056A70" w:rsidRPr="00056A70" w:rsidRDefault="00056A70" w:rsidP="00DD0F54">
      <w:pPr>
        <w:pStyle w:val="ab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ab/>
        <w:t xml:space="preserve">    В течение </w:t>
      </w:r>
      <w:r w:rsidRPr="00C61087">
        <w:rPr>
          <w:rFonts w:ascii="Times New Roman" w:hAnsi="Times New Roman" w:cs="Times New Roman"/>
          <w:sz w:val="26"/>
          <w:szCs w:val="26"/>
        </w:rPr>
        <w:t>60 (шестидесяти) календарных</w:t>
      </w:r>
      <w:r w:rsidRPr="00056A70">
        <w:rPr>
          <w:rFonts w:ascii="Times New Roman" w:hAnsi="Times New Roman" w:cs="Times New Roman"/>
          <w:sz w:val="26"/>
          <w:szCs w:val="26"/>
        </w:rPr>
        <w:t xml:space="preserve"> дней с момента заключения Контракта.</w:t>
      </w:r>
    </w:p>
    <w:p w:rsidR="00056A70" w:rsidRDefault="00056A70" w:rsidP="00DD0F54">
      <w:pPr>
        <w:pStyle w:val="ab"/>
        <w:tabs>
          <w:tab w:val="left" w:pos="0"/>
          <w:tab w:val="left" w:pos="126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 xml:space="preserve">Работы могут быть выполнены досрочно в случае,  если данные действия не ухудшат качество выполненных работ. </w:t>
      </w:r>
    </w:p>
    <w:p w:rsidR="00056A70" w:rsidRPr="00056A70" w:rsidRDefault="00056A70" w:rsidP="00DD0F54">
      <w:pPr>
        <w:numPr>
          <w:ilvl w:val="0"/>
          <w:numId w:val="11"/>
        </w:numPr>
        <w:tabs>
          <w:tab w:val="left" w:pos="-567"/>
        </w:tabs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 xml:space="preserve">Требования к функциональным, техническим и качественным характеристикам объекта закупки. </w:t>
      </w:r>
    </w:p>
    <w:p w:rsidR="00056A70" w:rsidRPr="00056A70" w:rsidRDefault="00056A70" w:rsidP="00DD0F54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В работы по монтажу охранно</w:t>
      </w:r>
      <w:r w:rsidR="00862AC1">
        <w:rPr>
          <w:rFonts w:ascii="Times New Roman" w:hAnsi="Times New Roman" w:cs="Times New Roman"/>
          <w:sz w:val="26"/>
          <w:szCs w:val="26"/>
        </w:rPr>
        <w:t>-тревожной</w:t>
      </w:r>
      <w:r w:rsidRPr="00056A70">
        <w:rPr>
          <w:rFonts w:ascii="Times New Roman" w:hAnsi="Times New Roman" w:cs="Times New Roman"/>
          <w:sz w:val="26"/>
          <w:szCs w:val="26"/>
        </w:rPr>
        <w:t xml:space="preserve"> сигнализации на объекте Заказчика входит:</w:t>
      </w:r>
    </w:p>
    <w:p w:rsidR="00056A70" w:rsidRPr="00056A70" w:rsidRDefault="00056A70" w:rsidP="00DD0F5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- монтаж приборов и наладка оборудования для передачи устойчивого и бесперебойного сигнала на пункт охраны территориального органа охраны;</w:t>
      </w:r>
    </w:p>
    <w:p w:rsidR="00056A70" w:rsidRPr="00056A70" w:rsidRDefault="00056A70" w:rsidP="00DD0F5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- предоставление инструкции по пользованию системами охранно</w:t>
      </w:r>
      <w:r w:rsidR="00862AC1">
        <w:rPr>
          <w:rFonts w:ascii="Times New Roman" w:hAnsi="Times New Roman" w:cs="Times New Roman"/>
          <w:sz w:val="26"/>
          <w:szCs w:val="26"/>
        </w:rPr>
        <w:t>-тревожной</w:t>
      </w:r>
      <w:r w:rsidRPr="00056A70">
        <w:rPr>
          <w:rFonts w:ascii="Times New Roman" w:hAnsi="Times New Roman" w:cs="Times New Roman"/>
          <w:sz w:val="26"/>
          <w:szCs w:val="26"/>
        </w:rPr>
        <w:t xml:space="preserve"> сигнализации;</w:t>
      </w:r>
    </w:p>
    <w:p w:rsidR="00056A70" w:rsidRPr="00056A70" w:rsidRDefault="00056A70" w:rsidP="00DD0F5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- предоставление соответствующей технической документации (в том числе паспортов, сертификатов соответствия) на устанавливаемое оборудование и материалы, а также Акта приемки установки в эксплуатацию, согласованного с представителем</w:t>
      </w:r>
    </w:p>
    <w:p w:rsidR="00056A70" w:rsidRPr="00056A70" w:rsidRDefault="00056A70" w:rsidP="00DD0F54">
      <w:pPr>
        <w:tabs>
          <w:tab w:val="left" w:pos="-567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В ходе выполнения работ Исполнитель:</w:t>
      </w:r>
    </w:p>
    <w:p w:rsidR="00056A70" w:rsidRPr="00056A70" w:rsidRDefault="00056A70" w:rsidP="00DD0F54">
      <w:pPr>
        <w:numPr>
          <w:ilvl w:val="0"/>
          <w:numId w:val="10"/>
        </w:numPr>
        <w:tabs>
          <w:tab w:val="left" w:pos="-567"/>
          <w:tab w:val="left" w:pos="993"/>
        </w:tabs>
        <w:suppressAutoHyphens/>
        <w:autoSpaceDE w:val="0"/>
        <w:spacing w:line="240" w:lineRule="auto"/>
        <w:ind w:left="0" w:firstLine="567"/>
        <w:jc w:val="both"/>
        <w:rPr>
          <w:rFonts w:ascii="Times New Roman" w:hAnsi="Times New Roman" w:cs="Times New Roman"/>
          <w:spacing w:val="-9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spacing w:val="-8"/>
          <w:kern w:val="2"/>
          <w:sz w:val="26"/>
          <w:szCs w:val="26"/>
          <w:lang w:eastAsia="ar-SA"/>
        </w:rPr>
        <w:t xml:space="preserve">Выполняет предусмотренные Контрактом работы и обеспечивает их </w:t>
      </w:r>
      <w:r w:rsidRPr="00056A70">
        <w:rPr>
          <w:rFonts w:ascii="Times New Roman" w:hAnsi="Times New Roman" w:cs="Times New Roman"/>
          <w:spacing w:val="-7"/>
          <w:kern w:val="2"/>
          <w:sz w:val="26"/>
          <w:szCs w:val="26"/>
          <w:lang w:eastAsia="ar-SA"/>
        </w:rPr>
        <w:t>высокое качество в соответствии с требованиями соответствующих нормативно-</w:t>
      </w:r>
      <w:r w:rsidRPr="00056A70">
        <w:rPr>
          <w:rFonts w:ascii="Times New Roman" w:hAnsi="Times New Roman" w:cs="Times New Roman"/>
          <w:spacing w:val="-5"/>
          <w:kern w:val="2"/>
          <w:sz w:val="26"/>
          <w:szCs w:val="26"/>
          <w:lang w:eastAsia="ar-SA"/>
        </w:rPr>
        <w:t xml:space="preserve">правовых актов и иными исходными данными, согласно строительным нормам и правилам, в сроки, установленные </w:t>
      </w:r>
      <w:r w:rsidRPr="00056A70">
        <w:rPr>
          <w:rFonts w:ascii="Times New Roman" w:hAnsi="Times New Roman" w:cs="Times New Roman"/>
          <w:spacing w:val="-9"/>
          <w:kern w:val="2"/>
          <w:sz w:val="26"/>
          <w:szCs w:val="26"/>
          <w:lang w:eastAsia="ar-SA"/>
        </w:rPr>
        <w:t>Контрактом.</w:t>
      </w:r>
    </w:p>
    <w:p w:rsidR="00056A70" w:rsidRPr="00056A70" w:rsidRDefault="00056A70" w:rsidP="00DD0F54">
      <w:pPr>
        <w:numPr>
          <w:ilvl w:val="0"/>
          <w:numId w:val="10"/>
        </w:numPr>
        <w:tabs>
          <w:tab w:val="left" w:pos="-567"/>
          <w:tab w:val="left" w:pos="993"/>
        </w:tabs>
        <w:suppressAutoHyphens/>
        <w:autoSpaceDE w:val="0"/>
        <w:spacing w:line="240" w:lineRule="auto"/>
        <w:ind w:left="0"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kern w:val="2"/>
          <w:sz w:val="26"/>
          <w:szCs w:val="26"/>
          <w:lang w:eastAsia="ar-SA"/>
        </w:rPr>
        <w:lastRenderedPageBreak/>
        <w:t xml:space="preserve">За свой счет осуществляет доставку на объект специалистов для выполнения работ, необходимых материалов, оборудования, инструментов и инвентаря, требующихся для выполнения работ. </w:t>
      </w:r>
    </w:p>
    <w:p w:rsidR="00056A70" w:rsidRPr="00056A70" w:rsidRDefault="00056A70" w:rsidP="00DD0F54">
      <w:pPr>
        <w:numPr>
          <w:ilvl w:val="0"/>
          <w:numId w:val="10"/>
        </w:numPr>
        <w:suppressLineNumbers/>
        <w:tabs>
          <w:tab w:val="left" w:pos="-567"/>
          <w:tab w:val="left" w:pos="993"/>
        </w:tabs>
        <w:suppressAutoHyphens/>
        <w:snapToGrid w:val="0"/>
        <w:spacing w:line="240" w:lineRule="auto"/>
        <w:ind w:left="0"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Предусматривает мероприятия, обеспечивающие возможность безопасного нахождения сотрудников </w:t>
      </w:r>
      <w:r w:rsidRPr="00056A70">
        <w:rPr>
          <w:rFonts w:ascii="Times New Roman" w:hAnsi="Times New Roman" w:cs="Times New Roman"/>
          <w:sz w:val="26"/>
          <w:szCs w:val="26"/>
        </w:rPr>
        <w:t>Администрации</w:t>
      </w:r>
      <w:r w:rsidRPr="00056A70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в здании и работу оборудования. </w:t>
      </w:r>
    </w:p>
    <w:p w:rsidR="00056A70" w:rsidRPr="00056A70" w:rsidRDefault="00056A70" w:rsidP="00DD0F54">
      <w:pPr>
        <w:numPr>
          <w:ilvl w:val="0"/>
          <w:numId w:val="10"/>
        </w:numPr>
        <w:suppressLineNumbers/>
        <w:tabs>
          <w:tab w:val="left" w:pos="-567"/>
          <w:tab w:val="left" w:pos="993"/>
        </w:tabs>
        <w:suppressAutoHyphens/>
        <w:snapToGrid w:val="0"/>
        <w:spacing w:line="240" w:lineRule="auto"/>
        <w:ind w:left="0"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В случае причинения ущерба имуществу Заказчика при выполнении работ, в том числе вследствие невыполнения вышеназванных мероприятий, проводит ремонтно-восстановительные работы за свой счет. </w:t>
      </w:r>
    </w:p>
    <w:p w:rsidR="00056A70" w:rsidRPr="00056A70" w:rsidRDefault="00056A70" w:rsidP="00DD0F54">
      <w:pPr>
        <w:numPr>
          <w:ilvl w:val="0"/>
          <w:numId w:val="10"/>
        </w:numPr>
        <w:shd w:val="clear" w:color="auto" w:fill="FFFFFF"/>
        <w:tabs>
          <w:tab w:val="left" w:pos="-567"/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kern w:val="32"/>
          <w:sz w:val="26"/>
          <w:szCs w:val="26"/>
        </w:rPr>
        <w:t xml:space="preserve">Работы выполняются только в отведенной зоне работ, с минимально необходимым количеством технических средств и механизмов, для обеспечения максимально возможного сокращения уровня шума, пыли, загрязнения воздуха. Применяемые машины и механизмы, инструмент и технологическая оснастка являются безопасными. </w:t>
      </w:r>
      <w:r w:rsidRPr="00056A70">
        <w:rPr>
          <w:rFonts w:ascii="Times New Roman" w:eastAsia="Calibri" w:hAnsi="Times New Roman" w:cs="Times New Roman"/>
          <w:kern w:val="32"/>
          <w:sz w:val="26"/>
          <w:szCs w:val="26"/>
          <w:lang w:eastAsia="en-US"/>
        </w:rPr>
        <w:t>В процессе выполнения работ исключается загрязнение помещений и прилегающей территории строительными отходами, предусматриваются меры по предотвращению пылеобразования.</w:t>
      </w:r>
    </w:p>
    <w:p w:rsidR="00056A70" w:rsidRPr="00056A70" w:rsidRDefault="00056A70" w:rsidP="00DD0F54">
      <w:pPr>
        <w:numPr>
          <w:ilvl w:val="0"/>
          <w:numId w:val="10"/>
        </w:numPr>
        <w:shd w:val="clear" w:color="auto" w:fill="FFFFFF"/>
        <w:tabs>
          <w:tab w:val="left" w:pos="-567"/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spacing w:val="-7"/>
          <w:kern w:val="2"/>
          <w:sz w:val="26"/>
          <w:szCs w:val="26"/>
          <w:lang w:eastAsia="ar-SA"/>
        </w:rPr>
        <w:t xml:space="preserve">В случае обнаружения </w:t>
      </w:r>
      <w:r w:rsidRPr="00056A70">
        <w:rPr>
          <w:rFonts w:ascii="Times New Roman" w:hAnsi="Times New Roman" w:cs="Times New Roman"/>
          <w:spacing w:val="-3"/>
          <w:kern w:val="2"/>
          <w:sz w:val="26"/>
          <w:szCs w:val="26"/>
          <w:lang w:eastAsia="ar-SA"/>
        </w:rPr>
        <w:t xml:space="preserve">не зависящих от Исполнителя обстоятельств, которые грозят годности или </w:t>
      </w:r>
      <w:r w:rsidRPr="00056A70">
        <w:rPr>
          <w:rFonts w:ascii="Times New Roman" w:hAnsi="Times New Roman" w:cs="Times New Roman"/>
          <w:spacing w:val="-6"/>
          <w:kern w:val="2"/>
          <w:sz w:val="26"/>
          <w:szCs w:val="26"/>
          <w:lang w:eastAsia="ar-SA"/>
        </w:rPr>
        <w:t xml:space="preserve">качеству результатов выполняемых работ, либо создают невозможность их завершения в </w:t>
      </w:r>
      <w:r w:rsidRPr="00056A70">
        <w:rPr>
          <w:rFonts w:ascii="Times New Roman" w:hAnsi="Times New Roman" w:cs="Times New Roman"/>
          <w:spacing w:val="-14"/>
          <w:kern w:val="2"/>
          <w:sz w:val="26"/>
          <w:szCs w:val="26"/>
          <w:lang w:eastAsia="ar-SA"/>
        </w:rPr>
        <w:t xml:space="preserve">срок, </w:t>
      </w:r>
      <w:r w:rsidRPr="00056A70">
        <w:rPr>
          <w:rFonts w:ascii="Times New Roman" w:hAnsi="Times New Roman" w:cs="Times New Roman"/>
          <w:spacing w:val="-7"/>
          <w:kern w:val="2"/>
          <w:sz w:val="26"/>
          <w:szCs w:val="26"/>
          <w:lang w:eastAsia="ar-SA"/>
        </w:rPr>
        <w:t>немедленно приостанавливает работы, письменно предупреждает Заказчика и не возобновляет работы до получения письменного разрешения.</w:t>
      </w:r>
    </w:p>
    <w:p w:rsidR="00056A70" w:rsidRPr="00056A70" w:rsidRDefault="00056A70" w:rsidP="00DD0F54">
      <w:pPr>
        <w:numPr>
          <w:ilvl w:val="0"/>
          <w:numId w:val="10"/>
        </w:numPr>
        <w:shd w:val="clear" w:color="auto" w:fill="FFFFFF"/>
        <w:tabs>
          <w:tab w:val="left" w:pos="-567"/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spacing w:val="-3"/>
          <w:kern w:val="2"/>
          <w:sz w:val="26"/>
          <w:szCs w:val="26"/>
          <w:lang w:eastAsia="ar-SA"/>
        </w:rPr>
        <w:t>Исполняет полученные в ходе выполнения работ указания З</w:t>
      </w:r>
      <w:r w:rsidRPr="00056A70">
        <w:rPr>
          <w:rFonts w:ascii="Times New Roman" w:hAnsi="Times New Roman" w:cs="Times New Roman"/>
          <w:spacing w:val="-7"/>
          <w:kern w:val="2"/>
          <w:sz w:val="26"/>
          <w:szCs w:val="26"/>
          <w:lang w:eastAsia="ar-SA"/>
        </w:rPr>
        <w:t xml:space="preserve">аказчика, а также в срок, установленный </w:t>
      </w:r>
      <w:r w:rsidRPr="00056A70">
        <w:rPr>
          <w:rFonts w:ascii="Times New Roman" w:hAnsi="Times New Roman" w:cs="Times New Roman"/>
          <w:spacing w:val="-1"/>
          <w:kern w:val="2"/>
          <w:sz w:val="26"/>
          <w:szCs w:val="26"/>
          <w:lang w:eastAsia="ar-SA"/>
        </w:rPr>
        <w:t xml:space="preserve">предписанием Заказчика, устраняет обнаруженные им недостатки в </w:t>
      </w:r>
      <w:r w:rsidRPr="00056A70">
        <w:rPr>
          <w:rFonts w:ascii="Times New Roman" w:hAnsi="Times New Roman" w:cs="Times New Roman"/>
          <w:spacing w:val="-9"/>
          <w:kern w:val="2"/>
          <w:sz w:val="26"/>
          <w:szCs w:val="26"/>
          <w:lang w:eastAsia="ar-SA"/>
        </w:rPr>
        <w:t>выполненной работе или иные отступления от условий Контракта.</w:t>
      </w:r>
    </w:p>
    <w:p w:rsidR="00056A70" w:rsidRPr="00056A70" w:rsidRDefault="00056A70" w:rsidP="00DD0F54">
      <w:pPr>
        <w:numPr>
          <w:ilvl w:val="0"/>
          <w:numId w:val="10"/>
        </w:numPr>
        <w:shd w:val="clear" w:color="auto" w:fill="FFFFFF"/>
        <w:tabs>
          <w:tab w:val="left" w:pos="-567"/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pacing w:val="-8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spacing w:val="-8"/>
          <w:kern w:val="2"/>
          <w:sz w:val="26"/>
          <w:szCs w:val="26"/>
          <w:lang w:eastAsia="ar-SA"/>
        </w:rPr>
        <w:t>Без письменного согласия Заказчика, не передает документацию третьим лицам.</w:t>
      </w:r>
    </w:p>
    <w:p w:rsidR="00056A70" w:rsidRPr="00056A70" w:rsidRDefault="00056A70" w:rsidP="00DD0F54">
      <w:pPr>
        <w:numPr>
          <w:ilvl w:val="0"/>
          <w:numId w:val="10"/>
        </w:numPr>
        <w:shd w:val="clear" w:color="auto" w:fill="FFFFFF"/>
        <w:tabs>
          <w:tab w:val="left" w:pos="-567"/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spacing w:val="-6"/>
          <w:kern w:val="2"/>
          <w:sz w:val="26"/>
          <w:szCs w:val="26"/>
          <w:lang w:eastAsia="ar-SA"/>
        </w:rPr>
        <w:t>Обеспечивает сохранность объекта, материалов и оборудования</w:t>
      </w:r>
      <w:r w:rsidRPr="00056A70">
        <w:rPr>
          <w:rFonts w:ascii="Times New Roman" w:hAnsi="Times New Roman" w:cs="Times New Roman"/>
          <w:spacing w:val="-2"/>
          <w:kern w:val="2"/>
          <w:sz w:val="26"/>
          <w:szCs w:val="26"/>
          <w:lang w:eastAsia="ar-SA"/>
        </w:rPr>
        <w:t xml:space="preserve"> в период выполнения работ, а также в период </w:t>
      </w:r>
      <w:r w:rsidRPr="00056A70">
        <w:rPr>
          <w:rFonts w:ascii="Times New Roman" w:hAnsi="Times New Roman" w:cs="Times New Roman"/>
          <w:spacing w:val="-8"/>
          <w:kern w:val="2"/>
          <w:sz w:val="26"/>
          <w:szCs w:val="26"/>
          <w:lang w:eastAsia="ar-SA"/>
        </w:rPr>
        <w:t>устранения недостатков в выполненной работе после сдачи объекта в эксплуатацию.</w:t>
      </w:r>
    </w:p>
    <w:p w:rsidR="00056A70" w:rsidRPr="00056A70" w:rsidRDefault="00056A70" w:rsidP="00DD0F54">
      <w:pPr>
        <w:numPr>
          <w:ilvl w:val="0"/>
          <w:numId w:val="10"/>
        </w:numPr>
        <w:shd w:val="clear" w:color="auto" w:fill="FFFFFF"/>
        <w:tabs>
          <w:tab w:val="left" w:pos="-567"/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spacing w:val="-4"/>
          <w:kern w:val="2"/>
          <w:sz w:val="26"/>
          <w:szCs w:val="26"/>
          <w:lang w:eastAsia="ar-SA"/>
        </w:rPr>
        <w:t xml:space="preserve">Обеспечивает Заказчику возможность контроля и надзора за </w:t>
      </w:r>
      <w:r w:rsidRPr="00056A70">
        <w:rPr>
          <w:rFonts w:ascii="Times New Roman" w:hAnsi="Times New Roman" w:cs="Times New Roman"/>
          <w:spacing w:val="-1"/>
          <w:kern w:val="2"/>
          <w:sz w:val="26"/>
          <w:szCs w:val="26"/>
          <w:lang w:eastAsia="ar-SA"/>
        </w:rPr>
        <w:t xml:space="preserve">ходом выполнения работ, качеством используемых материалов и оборудования, в том </w:t>
      </w:r>
      <w:r w:rsidRPr="00056A70">
        <w:rPr>
          <w:rFonts w:ascii="Times New Roman" w:hAnsi="Times New Roman" w:cs="Times New Roman"/>
          <w:spacing w:val="-4"/>
          <w:kern w:val="2"/>
          <w:sz w:val="26"/>
          <w:szCs w:val="26"/>
          <w:lang w:eastAsia="ar-SA"/>
        </w:rPr>
        <w:t xml:space="preserve">числе беспрепятственно допускает его представителей к любому конструктивному </w:t>
      </w:r>
      <w:r w:rsidRPr="00056A70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элементу объекта, представляет по их требованию отчеты о ходе выполнения работ, </w:t>
      </w:r>
      <w:r w:rsidRPr="00056A70">
        <w:rPr>
          <w:rFonts w:ascii="Times New Roman" w:hAnsi="Times New Roman" w:cs="Times New Roman"/>
          <w:spacing w:val="-9"/>
          <w:kern w:val="2"/>
          <w:sz w:val="26"/>
          <w:szCs w:val="26"/>
          <w:lang w:eastAsia="ar-SA"/>
        </w:rPr>
        <w:t>исполнительную документацию.</w:t>
      </w:r>
    </w:p>
    <w:p w:rsidR="00056A70" w:rsidRPr="00056A70" w:rsidRDefault="00056A70" w:rsidP="00DD0F54">
      <w:pPr>
        <w:numPr>
          <w:ilvl w:val="0"/>
          <w:numId w:val="10"/>
        </w:numPr>
        <w:tabs>
          <w:tab w:val="left" w:pos="-567"/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pacing w:val="-3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sz w:val="26"/>
          <w:szCs w:val="26"/>
        </w:rPr>
        <w:t>Погрузо-разгрузочные работы, уборка и вывоз строительного мусора на полигоны производятся силами и средствами Исполнителя. Строительный мусор складируется в мешки-накопители ежедневно</w:t>
      </w:r>
      <w:r w:rsidRPr="00056A70">
        <w:rPr>
          <w:rFonts w:ascii="Times New Roman" w:hAnsi="Times New Roman" w:cs="Times New Roman"/>
          <w:spacing w:val="-3"/>
          <w:kern w:val="2"/>
          <w:sz w:val="26"/>
          <w:szCs w:val="26"/>
          <w:lang w:eastAsia="ar-SA"/>
        </w:rPr>
        <w:t>.</w:t>
      </w:r>
    </w:p>
    <w:p w:rsidR="00056A70" w:rsidRPr="00056A70" w:rsidRDefault="00056A70" w:rsidP="00DD0F54">
      <w:pPr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pacing w:val="-3"/>
          <w:kern w:val="2"/>
          <w:sz w:val="26"/>
          <w:szCs w:val="26"/>
          <w:lang w:eastAsia="ar-SA"/>
        </w:rPr>
      </w:pPr>
      <w:r w:rsidRPr="00056A70">
        <w:rPr>
          <w:rFonts w:ascii="Times New Roman" w:hAnsi="Times New Roman" w:cs="Times New Roman"/>
          <w:spacing w:val="-3"/>
          <w:kern w:val="2"/>
          <w:sz w:val="26"/>
          <w:szCs w:val="26"/>
          <w:lang w:eastAsia="ar-SA"/>
        </w:rPr>
        <w:t>Временные подсоединения, отключения коммуникаций к инженерным сетям, находящимся на границе эксплуатационной ответственности и балансовой принадлежности Заказчика на период выполнения работ осуществляет Исполнитель за свой счет, по согласованию с Заказчиком.</w:t>
      </w:r>
    </w:p>
    <w:p w:rsidR="00056A70" w:rsidRPr="00056A70" w:rsidRDefault="00056A70" w:rsidP="00DD0F54">
      <w:pPr>
        <w:widowControl w:val="0"/>
        <w:numPr>
          <w:ilvl w:val="0"/>
          <w:numId w:val="10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 xml:space="preserve">Работы должны быть выполнены в соответствии с требованиями действующей нормативной документации: ГОСТ, ТУ, </w:t>
      </w:r>
      <w:proofErr w:type="spellStart"/>
      <w:r w:rsidRPr="00056A70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056A70">
        <w:rPr>
          <w:rFonts w:ascii="Times New Roman" w:hAnsi="Times New Roman" w:cs="Times New Roman"/>
          <w:sz w:val="26"/>
          <w:szCs w:val="26"/>
        </w:rPr>
        <w:t xml:space="preserve">, СП, </w:t>
      </w:r>
      <w:proofErr w:type="spellStart"/>
      <w:r w:rsidRPr="00056A70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056A70">
        <w:rPr>
          <w:rFonts w:ascii="Times New Roman" w:hAnsi="Times New Roman" w:cs="Times New Roman"/>
          <w:sz w:val="26"/>
          <w:szCs w:val="26"/>
        </w:rPr>
        <w:t>, ВСН, НПБ, ППБ и иными действующими нормативными документами по предмету закупки.</w:t>
      </w:r>
    </w:p>
    <w:p w:rsidR="00056A70" w:rsidRPr="00056A70" w:rsidRDefault="00056A70" w:rsidP="00DD0F54">
      <w:pPr>
        <w:tabs>
          <w:tab w:val="left" w:pos="-142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При возникновении необходимости складирования и хранения материалов и изделий до момента их использования, ответственность за их сохранность несет Исполнитель. Хранение производится в соответствии с требованиями стандартов на эти материалы и изделия за счет сил и средств Исполнителя.</w:t>
      </w:r>
    </w:p>
    <w:p w:rsidR="00056A70" w:rsidRPr="00056A70" w:rsidRDefault="00056A70" w:rsidP="00DD0F54">
      <w:pPr>
        <w:suppressLineNumbers/>
        <w:tabs>
          <w:tab w:val="left" w:pos="-567"/>
        </w:tabs>
        <w:suppressAutoHyphens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Вся ответственность за соответствие технологического процесса, приемов и методов проведения работ, использование инструмента в процессе выполнения данных работ возлагается на Исполнителя.</w:t>
      </w:r>
    </w:p>
    <w:p w:rsidR="00056A70" w:rsidRPr="00056A70" w:rsidRDefault="00056A70" w:rsidP="00DD0F54">
      <w:pPr>
        <w:widowControl w:val="0"/>
        <w:tabs>
          <w:tab w:val="left" w:pos="-567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6. Требования к качеству и техническим характеристикам</w:t>
      </w:r>
      <w:r w:rsidR="00862AC1">
        <w:rPr>
          <w:rFonts w:ascii="Times New Roman" w:hAnsi="Times New Roman" w:cs="Times New Roman"/>
          <w:b/>
          <w:sz w:val="26"/>
          <w:szCs w:val="26"/>
        </w:rPr>
        <w:t xml:space="preserve"> оборудования и</w:t>
      </w:r>
      <w:r w:rsidRPr="00056A70">
        <w:rPr>
          <w:rFonts w:ascii="Times New Roman" w:hAnsi="Times New Roman" w:cs="Times New Roman"/>
          <w:b/>
          <w:sz w:val="26"/>
          <w:szCs w:val="26"/>
        </w:rPr>
        <w:t xml:space="preserve"> материалов, используемых при выполнении работ.</w:t>
      </w:r>
    </w:p>
    <w:p w:rsidR="00056A70" w:rsidRPr="00056A70" w:rsidRDefault="00056A70" w:rsidP="00DD0F54">
      <w:pPr>
        <w:tabs>
          <w:tab w:val="left" w:pos="-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Используемые   в процессе выполнения работ строительные материалы и оборудование соответствуют установленным общим правилам и нормам в области строительства, безопасности, энергетической эффективности.</w:t>
      </w:r>
    </w:p>
    <w:p w:rsidR="00056A70" w:rsidRPr="00056A70" w:rsidRDefault="00056A70" w:rsidP="00DD0F54">
      <w:pPr>
        <w:widowControl w:val="0"/>
        <w:tabs>
          <w:tab w:val="left" w:pos="-567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Качество строительных материалов, оборудования и комплектующих изделий, применяемых при выполнении ремонтных работ, соответствует государственным стандартам.</w:t>
      </w:r>
    </w:p>
    <w:p w:rsidR="00056A70" w:rsidRPr="00056A70" w:rsidRDefault="00056A70" w:rsidP="00DD0F54">
      <w:pPr>
        <w:tabs>
          <w:tab w:val="left" w:pos="-567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Строительные материалы, используемые при выполнении работ, являются новыми, ранее неиспользованными, свободными от прав на них третьих лиц и отвечают стандартам и требованиям, действующим на территории Российской Федерации, в том числе нормативным документам по пожарной безопасности, охране труда и санитарно-гигиеническим нормам.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6A70">
        <w:rPr>
          <w:rFonts w:ascii="Times New Roman" w:hAnsi="Times New Roman" w:cs="Times New Roman"/>
          <w:iCs/>
          <w:sz w:val="26"/>
          <w:szCs w:val="26"/>
        </w:rPr>
        <w:t>Применяемое оборудование и грузоподъемные механизмы, используемые в работе Исполнителя, сертифицированы, испытаны, имеют технические паспорта.</w:t>
      </w:r>
    </w:p>
    <w:p w:rsidR="00056A70" w:rsidRPr="00056A70" w:rsidRDefault="00056A70" w:rsidP="00DD0F54">
      <w:pPr>
        <w:pStyle w:val="ab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 xml:space="preserve">            7. Требования к составу и содержанию работ по подготовке системы охранно-тревожной сигнализации к вводу в действие.</w:t>
      </w:r>
    </w:p>
    <w:p w:rsidR="00056A70" w:rsidRPr="00056A70" w:rsidRDefault="00056A70" w:rsidP="00DD0F5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ab/>
      </w:r>
      <w:r w:rsidRPr="00056A70">
        <w:rPr>
          <w:rFonts w:ascii="Times New Roman" w:hAnsi="Times New Roman" w:cs="Times New Roman"/>
          <w:sz w:val="26"/>
          <w:szCs w:val="26"/>
        </w:rPr>
        <w:tab/>
        <w:t>Установленные технические средства охранно-тревожной сигнализации считаются принятыми в эксплуатацию, если проверкой установлено, что работы выполнены в соответствии с требованиями настоящих правил, рабочей документации и технической документацией завода-изготовителя.</w:t>
      </w:r>
    </w:p>
    <w:p w:rsidR="00056A70" w:rsidRPr="00056A70" w:rsidRDefault="00056A70" w:rsidP="00DD0F5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ab/>
        <w:t>Приём установленных технических средств охранно-тревожной сигнализации в эксплуатацию оформляется актом, подписанный представителями Заказчика, Исполнителя.</w:t>
      </w:r>
    </w:p>
    <w:p w:rsidR="00056A70" w:rsidRPr="00056A70" w:rsidRDefault="00056A70" w:rsidP="00DD0F5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ab/>
        <w:t>После окончания монтажа Исполнитель проводит пуско-наладочные работы,  включающие в себя:</w:t>
      </w:r>
    </w:p>
    <w:p w:rsidR="00056A70" w:rsidRPr="00056A70" w:rsidRDefault="00056A70" w:rsidP="00DD0F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56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настройку работы системы </w:t>
      </w:r>
      <w:r w:rsidRPr="00056A70">
        <w:rPr>
          <w:rFonts w:ascii="Times New Roman" w:hAnsi="Times New Roman" w:cs="Times New Roman"/>
          <w:sz w:val="26"/>
          <w:szCs w:val="26"/>
        </w:rPr>
        <w:t xml:space="preserve">охранно-тревожной сигнализации </w:t>
      </w:r>
      <w:r w:rsidRPr="00056A70">
        <w:rPr>
          <w:rFonts w:ascii="Times New Roman" w:hAnsi="Times New Roman" w:cs="Times New Roman"/>
          <w:sz w:val="26"/>
          <w:szCs w:val="26"/>
          <w:shd w:val="clear" w:color="auto" w:fill="FFFFFF"/>
        </w:rPr>
        <w:t>в автономном режиме;</w:t>
      </w:r>
    </w:p>
    <w:p w:rsidR="00056A70" w:rsidRPr="00056A70" w:rsidRDefault="00056A70" w:rsidP="00DD0F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56A70">
        <w:rPr>
          <w:rFonts w:ascii="Times New Roman" w:hAnsi="Times New Roman" w:cs="Times New Roman"/>
          <w:sz w:val="26"/>
          <w:szCs w:val="26"/>
          <w:shd w:val="clear" w:color="auto" w:fill="FFFFFF"/>
        </w:rPr>
        <w:t>- комплексную наладку системы, в том числе корректировку настроек, тестирование системы в различных режимах.</w:t>
      </w:r>
    </w:p>
    <w:p w:rsidR="00056A70" w:rsidRPr="00056A70" w:rsidRDefault="00056A70" w:rsidP="00DD0F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После проведения пуско-наладочных работ должен быть проведён инструктаж работников Заказчика.</w:t>
      </w:r>
    </w:p>
    <w:p w:rsidR="00056A70" w:rsidRPr="00056A70" w:rsidRDefault="00056A70" w:rsidP="00DD0F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>8.</w:t>
      </w:r>
      <w:r w:rsidR="002079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6A70">
        <w:rPr>
          <w:rFonts w:ascii="Times New Roman" w:hAnsi="Times New Roman" w:cs="Times New Roman"/>
          <w:b/>
          <w:sz w:val="26"/>
          <w:szCs w:val="26"/>
        </w:rPr>
        <w:t>Требования к качеству работ.</w:t>
      </w:r>
    </w:p>
    <w:p w:rsidR="00056A70" w:rsidRPr="00056A70" w:rsidRDefault="00056A70" w:rsidP="00DD0F54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ab/>
        <w:t>Качество и безопасность работ должны соответствовать требованиям, предъявляемым к таким работам действующим законодательством Российской Федерации.</w:t>
      </w:r>
    </w:p>
    <w:p w:rsidR="00056A70" w:rsidRPr="00056A70" w:rsidRDefault="00056A70" w:rsidP="00DD0F54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ab/>
        <w:t xml:space="preserve">Качество выполненных работ подтверждается проведением осмотра и опробования результата работ. Для этого Исполнитель в присутствии уполномоченного представителя Заказчика производит проверку работоспособности систем, сооружений, оборудования, установок, устройств, приборов, а также безопасности их функционирования  и качества выполненных работ. </w:t>
      </w:r>
    </w:p>
    <w:p w:rsidR="00056A70" w:rsidRPr="00056A70" w:rsidRDefault="00056A70" w:rsidP="00DD0F54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ab/>
        <w:t xml:space="preserve">Недостатки, выявленные Заказчиком в процессе эксплуатации, возникшие по вине Исполнителя, по письменному заявлению Заказчика,  Исполнитель обязан устранить за свой счёт, устранение выявленных недостатков должно производиться без дополнительных расходов со стороны Заказчика. </w:t>
      </w:r>
    </w:p>
    <w:p w:rsidR="00056A70" w:rsidRPr="00056A70" w:rsidRDefault="00056A70" w:rsidP="00DD0F54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ab/>
        <w:t xml:space="preserve">Срок гарантий качества на результаты выполненных работ должен быть не менее, установленных действующим законодательством Российской Федерации для данных видов работ сроков и должен составлять не менее 12 (двенадцати) месяцев </w:t>
      </w:r>
      <w:r w:rsidRPr="00056A70">
        <w:rPr>
          <w:rFonts w:ascii="Times New Roman" w:hAnsi="Times New Roman" w:cs="Times New Roman"/>
          <w:color w:val="000000"/>
          <w:sz w:val="26"/>
          <w:szCs w:val="26"/>
        </w:rPr>
        <w:t xml:space="preserve">с момента подписания </w:t>
      </w:r>
      <w:hyperlink r:id="rId8" w:anchor="!/eschedules/tenderPlan/1053797/position/5142221/executionSchedule/7890246/obligations/accountingEvents/29538682/obligation" w:history="1">
        <w:r w:rsidRPr="00056A70">
          <w:rPr>
            <w:rStyle w:val="a3"/>
            <w:rFonts w:ascii="Times New Roman" w:hAnsi="Times New Roman" w:cs="Times New Roman"/>
            <w:bCs/>
            <w:color w:val="000000"/>
            <w:sz w:val="26"/>
            <w:szCs w:val="26"/>
          </w:rPr>
          <w:t>акта</w:t>
        </w:r>
      </w:hyperlink>
      <w:r w:rsidRPr="00056A70">
        <w:rPr>
          <w:rFonts w:ascii="Times New Roman" w:hAnsi="Times New Roman" w:cs="Times New Roman"/>
          <w:sz w:val="26"/>
          <w:szCs w:val="26"/>
        </w:rPr>
        <w:t xml:space="preserve"> выполненных работ</w:t>
      </w:r>
      <w:r w:rsidRPr="00056A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6A70" w:rsidRPr="00056A70" w:rsidRDefault="00056A70" w:rsidP="00DD0F54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lastRenderedPageBreak/>
        <w:tab/>
        <w:t>Гарантийный срок должен продлеваться на период устранения  дефектов/недостатков/недоработок, возникших в течение гарантийного срока.</w:t>
      </w:r>
    </w:p>
    <w:p w:rsidR="00056A70" w:rsidRPr="00056A70" w:rsidRDefault="00056A70" w:rsidP="00DD0F54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ab/>
        <w:t>Для всего установленного оборудования должен быть установлен гарантийный срок, соответствующий сроку гарантии завода - изготовителя конкретного оборудования, но не менее 12 месяцев.</w:t>
      </w:r>
    </w:p>
    <w:p w:rsidR="00056A70" w:rsidRPr="00056A70" w:rsidRDefault="00056A70" w:rsidP="00DD0F54">
      <w:pPr>
        <w:widowControl w:val="0"/>
        <w:tabs>
          <w:tab w:val="left" w:pos="-567"/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right="3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>9. Состав и объем работ.</w:t>
      </w:r>
    </w:p>
    <w:p w:rsidR="00056A70" w:rsidRPr="00056A70" w:rsidRDefault="00056A70" w:rsidP="00DD0F54">
      <w:pPr>
        <w:widowControl w:val="0"/>
        <w:tabs>
          <w:tab w:val="left" w:pos="-567"/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left="567" w:right="31"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Исполнитель выполняет работы согласно таблице №1.</w:t>
      </w:r>
    </w:p>
    <w:p w:rsidR="00056A70" w:rsidRPr="00056A70" w:rsidRDefault="00056A70" w:rsidP="00DD0F54">
      <w:pPr>
        <w:widowControl w:val="0"/>
        <w:tabs>
          <w:tab w:val="left" w:pos="-567"/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right="31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Таблица №1</w:t>
      </w:r>
    </w:p>
    <w:tbl>
      <w:tblPr>
        <w:tblW w:w="9513" w:type="dxa"/>
        <w:tblInd w:w="93" w:type="dxa"/>
        <w:tblLayout w:type="fixed"/>
        <w:tblLook w:val="04A0"/>
      </w:tblPr>
      <w:tblGrid>
        <w:gridCol w:w="940"/>
        <w:gridCol w:w="5738"/>
        <w:gridCol w:w="1417"/>
        <w:gridCol w:w="1418"/>
      </w:tblGrid>
      <w:tr w:rsidR="00056A70" w:rsidRPr="00056A70" w:rsidTr="00D630FA">
        <w:trPr>
          <w:trHeight w:val="276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6A70" w:rsidRPr="00056A70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56A7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056A7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</w:t>
            </w:r>
            <w:proofErr w:type="spellEnd"/>
            <w:proofErr w:type="gramEnd"/>
            <w:r w:rsidRPr="00056A7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/</w:t>
            </w:r>
            <w:proofErr w:type="spellStart"/>
            <w:r w:rsidRPr="00056A7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5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A70" w:rsidRPr="00056A70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56A7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Наименование работ и затра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A70" w:rsidRPr="00056A70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56A7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Ед. </w:t>
            </w:r>
            <w:proofErr w:type="spellStart"/>
            <w:r w:rsidRPr="00056A7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изм</w:t>
            </w:r>
            <w:proofErr w:type="spellEnd"/>
            <w:r w:rsidRPr="00056A7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A70" w:rsidRPr="00056A70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056A7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Количество</w:t>
            </w:r>
          </w:p>
        </w:tc>
      </w:tr>
      <w:tr w:rsidR="00056A70" w:rsidRPr="00056A70" w:rsidTr="00D630FA">
        <w:trPr>
          <w:trHeight w:val="299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70" w:rsidRPr="00056A70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</w:tr>
      <w:tr w:rsidR="00056A70" w:rsidRPr="00056A70" w:rsidTr="00056A70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Раздел 1. Монтаж оборудования</w:t>
            </w:r>
          </w:p>
        </w:tc>
      </w:tr>
      <w:tr w:rsidR="00056A70" w:rsidRPr="00056A70" w:rsidTr="00056A70">
        <w:trPr>
          <w:trHeight w:val="339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Монтажные работы</w:t>
            </w:r>
          </w:p>
        </w:tc>
      </w:tr>
      <w:tr w:rsidR="00056A70" w:rsidRPr="00056A70" w:rsidTr="00056A70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Приборы приемно-контрольные, концентратор - блок базовый на 20 лучей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Извещатель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ОС </w:t>
            </w:r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автоматический</w:t>
            </w:r>
            <w:proofErr w:type="gram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контактный,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магнитоконтактный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на открытие окон, дверей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Прибор сигнализирующий </w:t>
            </w:r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емкостной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46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Устройство ультразвуковое в одноблочном исполнении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Устройство оптико-электрическое в одноблочном исполнении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</w:t>
            </w:r>
          </w:p>
        </w:tc>
      </w:tr>
      <w:tr w:rsidR="00056A70" w:rsidRPr="00056A70" w:rsidTr="00056A70">
        <w:trPr>
          <w:trHeight w:val="64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Провод по стенам и потолкам (по основаниям бетонным и металлическим), CQR, EP, </w:t>
            </w:r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KC</w:t>
            </w:r>
            <w:proofErr w:type="gram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ПВ 4х0,5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0,73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Коробка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ответвительная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на стене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</w:t>
            </w:r>
          </w:p>
        </w:tc>
      </w:tr>
      <w:tr w:rsidR="00056A70" w:rsidRPr="00056A70" w:rsidTr="00056A7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Отдельно устанавливаемый блок питания для приборов и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извещателей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Скат,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Бирп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7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Электромонтажные работы</w:t>
            </w:r>
          </w:p>
        </w:tc>
      </w:tr>
      <w:tr w:rsidR="00056A70" w:rsidRPr="00056A70" w:rsidTr="00056A70">
        <w:trPr>
          <w:trHeight w:val="11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2 (УСС-1/12)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Провод в коробах, сечением: до 6 мм</w:t>
            </w:r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0,3</w:t>
            </w:r>
          </w:p>
        </w:tc>
      </w:tr>
      <w:tr w:rsidR="00056A70" w:rsidRPr="00056A70" w:rsidTr="00056A70">
        <w:trPr>
          <w:trHeight w:val="3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Короба пластмассовые: шириной до 40 мм (кабель-канал)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0,3</w:t>
            </w:r>
          </w:p>
        </w:tc>
      </w:tr>
      <w:tr w:rsidR="00056A70" w:rsidRPr="00056A70" w:rsidTr="00056A70">
        <w:trPr>
          <w:trHeight w:val="41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Аккумулятор кислотный стационарный, тип:</w:t>
            </w:r>
            <w:r w:rsid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С-1, СК-1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D630FA">
        <w:trPr>
          <w:trHeight w:val="471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Раздел 2. Пусконаладочные работы</w:t>
            </w:r>
          </w:p>
        </w:tc>
      </w:tr>
      <w:tr w:rsidR="00056A70" w:rsidRPr="00056A70" w:rsidTr="00D630FA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Система с количеством каналов св. 2 до 9 за каждый канал добавлять к норме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канал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84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Раздел 3. Оборудование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 ППКОП Юпитер 1943 – 16ШС пластиковый корпус, встроенная клавиатура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3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 Устройство взятия-снятия «Юпитер-6136»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16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ИО 102-2 (СМК-1)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извещатель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охранный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17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ИО 102-26 исп.00,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извещатель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магнитоконтактный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>18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Фотон-9 ИО 409-80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извещатель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охранный объемный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Шорох-3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извещатель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вибрационный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Шорох-2 (ИО 313-5/1)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извещатель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охранный поверхностный вибрационный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Эхо-5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извещатель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охранный объемный ультразвуковой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Астра-Р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 РК тревожная кнопка</w:t>
            </w:r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:Р</w:t>
            </w:r>
            <w:proofErr w:type="gram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ПУ+2брел.(РПД),1 сигнал реле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АСТРА-321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извещатель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охранный ручной </w:t>
            </w:r>
            <w:proofErr w:type="spell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эл</w:t>
            </w:r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.к</w:t>
            </w:r>
            <w:proofErr w:type="gram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онтакт</w:t>
            </w:r>
            <w:proofErr w:type="spellEnd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(тревожная кнопка, КТС)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00"/>
        </w:trPr>
        <w:tc>
          <w:tcPr>
            <w:tcW w:w="9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Раздел 4. Материалы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Юпитер-9132 РПБ (без АКБ, большой корпус 12В/2А)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АКБ 7-12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КРН-4/1 коммутационная коробка 4конт.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Кабель-канал ПВХ 20*10 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30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</w:t>
            </w: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  <w:lang w:val="en-US"/>
              </w:rPr>
              <w:t>S</w:t>
            </w: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08 8х0,2 кабель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100</w:t>
            </w:r>
          </w:p>
        </w:tc>
      </w:tr>
      <w:tr w:rsidR="00056A70" w:rsidRPr="00056A70" w:rsidTr="00056A7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ШВВП 2х0,75 провод белый или эквивалент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70" w:rsidRPr="00D630FA" w:rsidRDefault="00056A70" w:rsidP="00DD0F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D630F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</w:p>
        </w:tc>
      </w:tr>
    </w:tbl>
    <w:p w:rsidR="00056A70" w:rsidRPr="00056A70" w:rsidRDefault="00056A70" w:rsidP="00DD0F54">
      <w:pPr>
        <w:widowControl w:val="0"/>
        <w:tabs>
          <w:tab w:val="left" w:pos="-567"/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right="31"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56A70" w:rsidRPr="00056A70" w:rsidRDefault="00056A70" w:rsidP="00DD0F5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Расходные материалы, не учтенные в Таблице № 1, но необходимые для выполнения работ, включены в монтажные работы. Дополнительные затраты Заказчик по приобретению материалов не несет.</w:t>
      </w:r>
    </w:p>
    <w:p w:rsidR="00056A70" w:rsidRPr="00056A70" w:rsidRDefault="00056A70" w:rsidP="00DD0F5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Товары и оборудование, предназначенные для работы в общей взаимосвязанной системе, являются совместимыми друг с другом.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В случае ссылки на товарные знаки в техническом задании, допускается применение эквивалента, который соответствует техническим характеристикам материалов, указанных в Таблице № 1.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>10. Требования к Исполнителю.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Наличие действующей лицензии на осуществление деятельности  по монтажу, техническому обслуживанию и ремонту средств обеспечения охранной безопасности зданий.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Исполнитель должен привлекать к исполнению работ, только квалифицированных ра</w:t>
      </w:r>
      <w:r w:rsidR="002079FE">
        <w:rPr>
          <w:rFonts w:ascii="Times New Roman" w:hAnsi="Times New Roman" w:cs="Times New Roman"/>
          <w:sz w:val="26"/>
          <w:szCs w:val="26"/>
        </w:rPr>
        <w:t>б</w:t>
      </w:r>
      <w:r w:rsidRPr="00056A70">
        <w:rPr>
          <w:rFonts w:ascii="Times New Roman" w:hAnsi="Times New Roman" w:cs="Times New Roman"/>
          <w:sz w:val="26"/>
          <w:szCs w:val="26"/>
        </w:rPr>
        <w:t>очих, имеющих соответствующий опыт.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A70">
        <w:rPr>
          <w:rFonts w:ascii="Times New Roman" w:hAnsi="Times New Roman" w:cs="Times New Roman"/>
          <w:b/>
          <w:sz w:val="26"/>
          <w:szCs w:val="26"/>
        </w:rPr>
        <w:t>11. Порядок сдачи-приемки выполненных работ.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Работы считаются выполненными только после проведения всех необходимых пуско-наладочных работ, которые осуществляются за счет собственных сил и средств Исполнителя.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По факту выполнения работ Исполнитель предоставляет Заказчику Исполнителю документацию на бумажном носителе в 2 (двух) экземплярах. Передача Исполнительной документации Заказчику подтверждает факт выполнения работ Исполнителем.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 xml:space="preserve">Исполнитель подписывает Акт о выполнении работ (оказании услуг), а Заказчик осуществляет приемку выполненных работ. Для проверки предоставленных Исполнителем результатов, предусмотренных Контрактом, в части их соответствия условиям Контракта, Заказчик проводит экспертизу. Заказчик может проводить экспертизу своими силами или с привлечением  сторонних организаций. В случае выявления нарушений Заказчик направляет Исполнителю мотивированный отказ от подписания документа о приемке, содержащий перечень выявленных недостатков и сроки их устранения. В случае получения </w:t>
      </w:r>
      <w:r w:rsidRPr="00056A70">
        <w:rPr>
          <w:rFonts w:ascii="Times New Roman" w:hAnsi="Times New Roman" w:cs="Times New Roman"/>
          <w:sz w:val="26"/>
          <w:szCs w:val="26"/>
        </w:rPr>
        <w:lastRenderedPageBreak/>
        <w:t>Мотивированного отказа исполнитель обязан в сроки</w:t>
      </w:r>
      <w:r w:rsidR="002079FE">
        <w:rPr>
          <w:rFonts w:ascii="Times New Roman" w:hAnsi="Times New Roman" w:cs="Times New Roman"/>
          <w:sz w:val="26"/>
          <w:szCs w:val="26"/>
        </w:rPr>
        <w:t>,</w:t>
      </w:r>
      <w:r w:rsidRPr="00056A70">
        <w:rPr>
          <w:rFonts w:ascii="Times New Roman" w:hAnsi="Times New Roman" w:cs="Times New Roman"/>
          <w:sz w:val="26"/>
          <w:szCs w:val="26"/>
        </w:rPr>
        <w:t xml:space="preserve"> установленные в таком отказе, устранить выявленные недостатки за свой счет.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70">
        <w:rPr>
          <w:rFonts w:ascii="Times New Roman" w:hAnsi="Times New Roman" w:cs="Times New Roman"/>
          <w:sz w:val="26"/>
          <w:szCs w:val="26"/>
        </w:rPr>
        <w:t>Работы считаются принятыми в случае двустороннего подписания Акта о выполнении работ (оказании услуг). Оплата осуществляется в течени</w:t>
      </w:r>
      <w:proofErr w:type="gramStart"/>
      <w:r w:rsidRPr="00056A7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56A70">
        <w:rPr>
          <w:rFonts w:ascii="Times New Roman" w:hAnsi="Times New Roman" w:cs="Times New Roman"/>
          <w:sz w:val="26"/>
          <w:szCs w:val="26"/>
        </w:rPr>
        <w:t xml:space="preserve"> 10 (десяти) рабочих дней с даты подписания Акта о выполнении работ (оказании услуг).</w:t>
      </w:r>
    </w:p>
    <w:p w:rsidR="00056A70" w:rsidRPr="00056A70" w:rsidRDefault="00056A70" w:rsidP="00DD0F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715E" w:rsidRDefault="008B715E" w:rsidP="00DD0F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715E" w:rsidRDefault="008B715E" w:rsidP="00DD0F5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1E39" w:rsidRDefault="009B1E39" w:rsidP="00DD0F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DD0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79FE" w:rsidRDefault="002079FE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FDA" w:rsidRDefault="003E7FDA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F54" w:rsidRDefault="00DD0F5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2C4" w:rsidRDefault="005E22C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2C4" w:rsidRDefault="005E22C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2C4" w:rsidRDefault="005E22C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2C4" w:rsidRDefault="005E22C4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3E7F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9D6E45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9D6E4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9D6E4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9D6E4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9D6E45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9D6E4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9D6E4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9D6E4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079FE" w:rsidRDefault="00185DA4" w:rsidP="002079FE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9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</w:t>
      </w:r>
      <w:r w:rsidR="002079FE" w:rsidRPr="00E100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Работ </w:t>
      </w:r>
      <w:r w:rsidR="002079FE" w:rsidRPr="00E10094">
        <w:rPr>
          <w:rFonts w:ascii="Times New Roman" w:hAnsi="Times New Roman" w:cs="Times New Roman"/>
          <w:bCs/>
          <w:color w:val="000000"/>
          <w:sz w:val="28"/>
          <w:szCs w:val="28"/>
        </w:rPr>
        <w:t>по монтажу охранно-тревожной сигнализации  на объекте Заказчика</w:t>
      </w:r>
      <w:r w:rsidR="002079FE" w:rsidRPr="002079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7D373C" w:rsidP="002079FE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3"/>
        <w:gridCol w:w="2395"/>
        <w:gridCol w:w="995"/>
        <w:gridCol w:w="845"/>
        <w:gridCol w:w="1393"/>
        <w:gridCol w:w="1672"/>
        <w:gridCol w:w="1769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d"/>
        <w:spacing w:before="1"/>
        <w:rPr>
          <w:sz w:val="28"/>
          <w:szCs w:val="28"/>
        </w:rPr>
      </w:pPr>
    </w:p>
    <w:p w:rsidR="003E7FDA" w:rsidRDefault="003E7FDA" w:rsidP="003E7FDA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 контракта, включая НДС __ % (НДС не уплачивается)</w:t>
      </w:r>
      <w:proofErr w:type="spellStart"/>
      <w:r>
        <w:rPr>
          <w:sz w:val="28"/>
          <w:szCs w:val="28"/>
        </w:rPr>
        <w:t>____рублей</w:t>
      </w:r>
      <w:proofErr w:type="spellEnd"/>
      <w:r>
        <w:rPr>
          <w:sz w:val="28"/>
          <w:szCs w:val="28"/>
        </w:rPr>
        <w:t xml:space="preserve">. </w:t>
      </w:r>
    </w:p>
    <w:p w:rsidR="003E7FDA" w:rsidRDefault="003E7FDA" w:rsidP="003E7FD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</w:t>
      </w:r>
      <w:r w:rsidR="009209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слуг):_____________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3E7FDA" w:rsidRDefault="003E7FDA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3E7FDA" w:rsidRDefault="003E7FDA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3E7FDA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</w:p>
          <w:p w:rsidR="003E7FDA" w:rsidRDefault="003E7FDA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3E7FDA" w:rsidRDefault="008B7193" w:rsidP="007D3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D0F54">
      <w:pgSz w:w="11906" w:h="16838"/>
      <w:pgMar w:top="851" w:right="567" w:bottom="851" w:left="1843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FA" w:rsidRDefault="00D630FA" w:rsidP="00580594">
      <w:pPr>
        <w:spacing w:line="240" w:lineRule="auto"/>
      </w:pPr>
      <w:r>
        <w:separator/>
      </w:r>
    </w:p>
  </w:endnote>
  <w:endnote w:type="continuationSeparator" w:id="1">
    <w:p w:rsidR="00D630FA" w:rsidRDefault="00D630FA" w:rsidP="0058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FA" w:rsidRDefault="00D630FA" w:rsidP="00580594">
      <w:pPr>
        <w:spacing w:line="240" w:lineRule="auto"/>
      </w:pPr>
      <w:r>
        <w:separator/>
      </w:r>
    </w:p>
  </w:footnote>
  <w:footnote w:type="continuationSeparator" w:id="1">
    <w:p w:rsidR="00D630FA" w:rsidRDefault="00D630FA" w:rsidP="005805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971E9D"/>
    <w:multiLevelType w:val="hybridMultilevel"/>
    <w:tmpl w:val="12AA845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0F1F98"/>
    <w:multiLevelType w:val="multilevel"/>
    <w:tmpl w:val="CF8E039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3" w:hanging="1440"/>
      </w:pPr>
      <w:rPr>
        <w:rFonts w:hint="default"/>
      </w:r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4686"/>
    <w:multiLevelType w:val="hybridMultilevel"/>
    <w:tmpl w:val="608EB078"/>
    <w:lvl w:ilvl="0" w:tplc="97BEF1F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6A70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07DFB"/>
    <w:rsid w:val="00112C82"/>
    <w:rsid w:val="00120006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4778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079FE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D7DEF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56F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99D"/>
    <w:rsid w:val="003D0C87"/>
    <w:rsid w:val="003D2255"/>
    <w:rsid w:val="003D5E1C"/>
    <w:rsid w:val="003D72EC"/>
    <w:rsid w:val="003E010F"/>
    <w:rsid w:val="003E354A"/>
    <w:rsid w:val="003E4277"/>
    <w:rsid w:val="003E6290"/>
    <w:rsid w:val="003E7FDA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114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28F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D34BC"/>
    <w:rsid w:val="005D58CD"/>
    <w:rsid w:val="005D6A24"/>
    <w:rsid w:val="005E1D24"/>
    <w:rsid w:val="005E22C4"/>
    <w:rsid w:val="005E281B"/>
    <w:rsid w:val="005E3808"/>
    <w:rsid w:val="005E7AD4"/>
    <w:rsid w:val="005F3B1F"/>
    <w:rsid w:val="005F41A0"/>
    <w:rsid w:val="005F4AE2"/>
    <w:rsid w:val="00602774"/>
    <w:rsid w:val="006039B3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85A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D7C1A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4FD"/>
    <w:rsid w:val="007B7BF7"/>
    <w:rsid w:val="007C0F10"/>
    <w:rsid w:val="007C11FE"/>
    <w:rsid w:val="007C2A05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1DD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5FD0"/>
    <w:rsid w:val="00857530"/>
    <w:rsid w:val="00861FE6"/>
    <w:rsid w:val="00862AC1"/>
    <w:rsid w:val="00862E7B"/>
    <w:rsid w:val="00864061"/>
    <w:rsid w:val="00864239"/>
    <w:rsid w:val="00867366"/>
    <w:rsid w:val="00867AAA"/>
    <w:rsid w:val="008708F5"/>
    <w:rsid w:val="00871F46"/>
    <w:rsid w:val="00875955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5E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099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77E6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87272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C7D8E"/>
    <w:rsid w:val="009D5176"/>
    <w:rsid w:val="009D6E45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0F44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B5F58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8AF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66CC"/>
    <w:rsid w:val="00BE2DA2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087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0FA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0F54"/>
    <w:rsid w:val="00DD3BC2"/>
    <w:rsid w:val="00DD45C7"/>
    <w:rsid w:val="00DD5A20"/>
    <w:rsid w:val="00DD5DBF"/>
    <w:rsid w:val="00DE14F8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3004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094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0990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034E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Bullet List,FooterText,numbered"/>
    <w:basedOn w:val="a"/>
    <w:link w:val="ac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99"/>
    <w:qFormat/>
    <w:rsid w:val="007E1B77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B715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ac">
    <w:name w:val="Абзац списка Знак"/>
    <w:aliases w:val="Bullet List Знак,FooterText Знак,numbered Знак"/>
    <w:link w:val="ab"/>
    <w:uiPriority w:val="34"/>
    <w:qFormat/>
    <w:locked/>
    <w:rsid w:val="00056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.mosreg.ru/cli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2025-05-20T12:36:00Z</cp:lastPrinted>
  <dcterms:created xsi:type="dcterms:W3CDTF">2025-05-20T08:38:00Z</dcterms:created>
  <dcterms:modified xsi:type="dcterms:W3CDTF">2025-05-21T06:39:00Z</dcterms:modified>
</cp:coreProperties>
</file>