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26BD3" w:rsidRDefault="00D26BD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60192">
        <w:rPr>
          <w:rFonts w:ascii="Times New Roman" w:hAnsi="Times New Roman" w:cs="Times New Roman"/>
          <w:sz w:val="28"/>
          <w:szCs w:val="28"/>
        </w:rPr>
        <w:t>1</w:t>
      </w:r>
      <w:r w:rsidR="006132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326D">
        <w:rPr>
          <w:rFonts w:ascii="Times New Roman" w:hAnsi="Times New Roman" w:cs="Times New Roman"/>
          <w:sz w:val="28"/>
          <w:szCs w:val="28"/>
        </w:rPr>
        <w:t>23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7601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403A00" w:rsidRDefault="007F727D" w:rsidP="00403A0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61326D">
        <w:rPr>
          <w:rFonts w:eastAsiaTheme="minorEastAsia"/>
          <w:b w:val="0"/>
          <w:bCs w:val="0"/>
          <w:kern w:val="0"/>
          <w:sz w:val="28"/>
          <w:szCs w:val="26"/>
        </w:rPr>
        <w:t>71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1326D">
        <w:rPr>
          <w:rFonts w:eastAsiaTheme="minorEastAsia"/>
          <w:b w:val="0"/>
          <w:bCs w:val="0"/>
          <w:kern w:val="0"/>
          <w:sz w:val="28"/>
          <w:szCs w:val="26"/>
        </w:rPr>
        <w:t>12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61326D" w:rsidRPr="0061326D">
        <w:rPr>
          <w:rFonts w:eastAsiaTheme="minorEastAsia"/>
          <w:b w:val="0"/>
          <w:bCs w:val="0"/>
          <w:kern w:val="0"/>
          <w:sz w:val="28"/>
          <w:szCs w:val="26"/>
        </w:rPr>
        <w:t>Услуги в области инженерно-технического проектирования и связанные технические консультативные услуги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 w:rsidRP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</w:t>
      </w:r>
      <w:r w:rsidRPr="00687154">
        <w:rPr>
          <w:sz w:val="28"/>
          <w:szCs w:val="28"/>
        </w:rPr>
        <w:t xml:space="preserve">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ценовой информации, изложенную в </w:t>
      </w:r>
      <w:r w:rsidR="00133B74" w:rsidRPr="00403A00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403A00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="00290869">
        <w:rPr>
          <w:rFonts w:ascii="Times New Roman" w:hAnsi="Times New Roman" w:cs="Times New Roman"/>
          <w:sz w:val="28"/>
          <w:szCs w:val="28"/>
        </w:rPr>
        <w:t>-октябрь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60192" w:rsidRDefault="0040172C" w:rsidP="007937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0192">
        <w:rPr>
          <w:rFonts w:ascii="Times New Roman" w:hAnsi="Times New Roman"/>
          <w:sz w:val="28"/>
          <w:szCs w:val="28"/>
        </w:rPr>
        <w:t>у</w:t>
      </w:r>
      <w:r w:rsidR="00760192" w:rsidRPr="007D428E">
        <w:rPr>
          <w:rFonts w:ascii="Times New Roman" w:hAnsi="Times New Roman"/>
          <w:sz w:val="28"/>
          <w:szCs w:val="28"/>
        </w:rPr>
        <w:t>слуга и её результаты должны соответствовать действующему законодательству Российской Федерации</w:t>
      </w:r>
      <w:r w:rsidR="00760192">
        <w:rPr>
          <w:rFonts w:ascii="Times New Roman" w:hAnsi="Times New Roman"/>
          <w:sz w:val="28"/>
          <w:szCs w:val="28"/>
        </w:rPr>
        <w:t>.</w:t>
      </w:r>
      <w:r w:rsidR="00760192" w:rsidRPr="007D428E">
        <w:rPr>
          <w:rFonts w:ascii="Times New Roman" w:hAnsi="Times New Roman"/>
          <w:sz w:val="28"/>
          <w:szCs w:val="28"/>
        </w:rPr>
        <w:t xml:space="preserve"> </w:t>
      </w:r>
    </w:p>
    <w:p w:rsidR="00C82430" w:rsidRPr="004D1F27" w:rsidRDefault="00C82430" w:rsidP="0079379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73F01" w:rsidRPr="00290869">
        <w:rPr>
          <w:rFonts w:ascii="Times New Roman" w:hAnsi="Times New Roman" w:cs="Times New Roman"/>
          <w:sz w:val="28"/>
          <w:szCs w:val="28"/>
        </w:rPr>
        <w:t>2</w:t>
      </w:r>
      <w:r w:rsidR="00290869">
        <w:rPr>
          <w:rFonts w:ascii="Times New Roman" w:hAnsi="Times New Roman" w:cs="Times New Roman"/>
          <w:sz w:val="28"/>
          <w:szCs w:val="28"/>
        </w:rPr>
        <w:t>6</w:t>
      </w:r>
      <w:r w:rsidRPr="00290869">
        <w:rPr>
          <w:rFonts w:ascii="Times New Roman" w:hAnsi="Times New Roman" w:cs="Times New Roman"/>
          <w:sz w:val="28"/>
          <w:szCs w:val="28"/>
        </w:rPr>
        <w:t xml:space="preserve"> </w:t>
      </w:r>
      <w:r w:rsidR="0081313A" w:rsidRPr="0029086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D292D" w:rsidRDefault="00C82430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C0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C0CE4" w:rsidRPr="004D292D">
        <w:rPr>
          <w:rFonts w:ascii="Times New Roman" w:hAnsi="Times New Roman" w:cs="Times New Roman"/>
          <w:sz w:val="28"/>
          <w:szCs w:val="28"/>
        </w:rPr>
        <w:t xml:space="preserve"> </w:t>
      </w:r>
      <w:r w:rsidR="004D292D" w:rsidRPr="004D292D">
        <w:rPr>
          <w:rFonts w:ascii="Times New Roman" w:hAnsi="Times New Roman" w:cs="Times New Roman"/>
          <w:sz w:val="28"/>
          <w:szCs w:val="28"/>
        </w:rPr>
        <w:t xml:space="preserve">(приложение к техническому заданию) </w:t>
      </w:r>
    </w:p>
    <w:p w:rsidR="00C82430" w:rsidRPr="00364C1B" w:rsidRDefault="004D292D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EA4">
        <w:rPr>
          <w:rFonts w:ascii="Times New Roman" w:hAnsi="Times New Roman" w:cs="Times New Roman"/>
          <w:sz w:val="28"/>
          <w:szCs w:val="28"/>
        </w:rPr>
        <w:t>17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D769C0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BAA" w:rsidRDefault="00BD5B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F01" w:rsidRPr="002B0584" w:rsidRDefault="00F73F01" w:rsidP="002B0584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0584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73F01" w:rsidRDefault="00F73F01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F01">
        <w:rPr>
          <w:rFonts w:ascii="Times New Roman" w:hAnsi="Times New Roman"/>
          <w:sz w:val="28"/>
          <w:szCs w:val="28"/>
        </w:rPr>
        <w:t>на оказание услуг по проведению строительного надзора при выполнении работ по объекту: «Благоустройство аллеи в парковой зоне ДК им. Ленина»</w:t>
      </w:r>
    </w:p>
    <w:p w:rsidR="00E669FD" w:rsidRPr="00F73F01" w:rsidRDefault="00E669FD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3F01" w:rsidRDefault="00F73F01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F01">
        <w:rPr>
          <w:rFonts w:ascii="Times New Roman" w:hAnsi="Times New Roman"/>
          <w:sz w:val="28"/>
          <w:szCs w:val="28"/>
        </w:rPr>
        <w:t>Код ОКПД</w:t>
      </w:r>
      <w:proofErr w:type="gramStart"/>
      <w:r w:rsidRPr="00F73F01">
        <w:rPr>
          <w:rFonts w:ascii="Times New Roman" w:hAnsi="Times New Roman"/>
          <w:sz w:val="28"/>
          <w:szCs w:val="28"/>
        </w:rPr>
        <w:t>2</w:t>
      </w:r>
      <w:proofErr w:type="gramEnd"/>
      <w:r w:rsidRPr="00F73F01">
        <w:rPr>
          <w:rFonts w:ascii="Times New Roman" w:hAnsi="Times New Roman"/>
          <w:sz w:val="28"/>
          <w:szCs w:val="28"/>
        </w:rPr>
        <w:t xml:space="preserve">: </w:t>
      </w:r>
      <w:r w:rsidR="004D77F2">
        <w:rPr>
          <w:rFonts w:ascii="Times New Roman" w:hAnsi="Times New Roman"/>
          <w:sz w:val="28"/>
          <w:szCs w:val="28"/>
        </w:rPr>
        <w:t>71.12.20.190</w:t>
      </w:r>
      <w:r w:rsidRPr="00F73F01">
        <w:rPr>
          <w:rFonts w:ascii="Times New Roman" w:hAnsi="Times New Roman"/>
          <w:sz w:val="28"/>
          <w:szCs w:val="28"/>
        </w:rPr>
        <w:t xml:space="preserve"> - </w:t>
      </w:r>
      <w:r w:rsidR="004D77F2" w:rsidRPr="004D77F2">
        <w:rPr>
          <w:rFonts w:ascii="Times New Roman" w:hAnsi="Times New Roman"/>
          <w:sz w:val="28"/>
          <w:szCs w:val="28"/>
        </w:rPr>
        <w:t>Услуги по руководству строительными проектами прочие</w:t>
      </w:r>
      <w:r w:rsidR="00C47D95">
        <w:rPr>
          <w:rFonts w:ascii="Times New Roman" w:hAnsi="Times New Roman"/>
          <w:sz w:val="28"/>
          <w:szCs w:val="28"/>
        </w:rPr>
        <w:t>.</w:t>
      </w:r>
      <w:r w:rsidR="00E669FD">
        <w:rPr>
          <w:rFonts w:ascii="Times New Roman" w:hAnsi="Times New Roman"/>
          <w:sz w:val="28"/>
          <w:szCs w:val="28"/>
        </w:rPr>
        <w:t xml:space="preserve"> Единица измерения – условная единица, тип объекта закупки - услуга.</w:t>
      </w:r>
    </w:p>
    <w:p w:rsidR="00C64C14" w:rsidRDefault="00C64C14" w:rsidP="002B05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6804"/>
      </w:tblGrid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Цель закупки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A60A69" w:rsidP="00A60A69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строительного </w:t>
            </w:r>
            <w:r w:rsidR="00543B0F" w:rsidRPr="00C64C14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при выполнении работ по объекту: «Благоустройство аллеи в парковой зоне ДК им. Ленина» адрес месторасположения объекта благоустройства: г. Красный Луч, ул. Магистральная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Требования к оказанию услуг строительного контроля</w:t>
            </w:r>
          </w:p>
        </w:tc>
        <w:tc>
          <w:tcPr>
            <w:tcW w:w="6804" w:type="dxa"/>
            <w:shd w:val="clear" w:color="auto" w:fill="auto"/>
          </w:tcPr>
          <w:p w:rsidR="002B0584" w:rsidRPr="00C64C14" w:rsidRDefault="002B0584" w:rsidP="002B058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Исполнитель в течение 3 (трех) рабочих дней с момента заключения контракта уведомляет Заказчика о назначении лица/лиц (полномочных представителей), ответственног</w:t>
            </w:r>
            <w:proofErr w:type="gramStart"/>
            <w:r w:rsidR="00F73F01" w:rsidRPr="00C64C1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F73F01" w:rsidRPr="00C64C14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F73F01" w:rsidRPr="00C64C14">
              <w:rPr>
                <w:rFonts w:ascii="Times New Roman" w:hAnsi="Times New Roman"/>
                <w:sz w:val="24"/>
                <w:szCs w:val="24"/>
              </w:rPr>
              <w:t>) за выполнение принятых Исполнителем на себя обязательств, в письменной форме с приложением соответствующих документов.</w:t>
            </w:r>
          </w:p>
          <w:p w:rsidR="00F73F01" w:rsidRPr="00C64C14" w:rsidRDefault="002B0584" w:rsidP="002B0584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Исполнитель и/или его полномочные представители обязаны принимать участие в проводимых им совещаниях (технических, организационных и т.д.) для обсуждения вопросов, связанных с реализацией работ по объекту: «Благоустройство аллеи в парковой зоне ДК им. Ленина».</w:t>
            </w:r>
          </w:p>
          <w:p w:rsidR="00F73F01" w:rsidRDefault="002B0584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>Сопровождение Заказчика до получения Заключения о соответствии реконструируемого объекта требованиям проекта</w:t>
            </w:r>
            <w:r w:rsidR="00F565FD">
              <w:rPr>
                <w:rFonts w:ascii="Times New Roman" w:hAnsi="Times New Roman"/>
                <w:sz w:val="24"/>
                <w:szCs w:val="24"/>
              </w:rPr>
              <w:t>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5FD" w:rsidRPr="00C64C14" w:rsidRDefault="00F565FD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EC" w:rsidRPr="00F73F01" w:rsidTr="00F73F01">
        <w:tc>
          <w:tcPr>
            <w:tcW w:w="534" w:type="dxa"/>
            <w:shd w:val="clear" w:color="auto" w:fill="auto"/>
          </w:tcPr>
          <w:p w:rsidR="002138EC" w:rsidRPr="00C64C14" w:rsidRDefault="002138EC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38EC" w:rsidRPr="000F76CF" w:rsidRDefault="002138EC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CF">
              <w:rPr>
                <w:rFonts w:ascii="Times New Roman" w:hAnsi="Times New Roman"/>
                <w:sz w:val="24"/>
                <w:szCs w:val="24"/>
              </w:rPr>
              <w:t>Перечень подрядных работ:</w:t>
            </w:r>
          </w:p>
        </w:tc>
        <w:tc>
          <w:tcPr>
            <w:tcW w:w="6804" w:type="dxa"/>
            <w:shd w:val="clear" w:color="auto" w:fill="auto"/>
          </w:tcPr>
          <w:p w:rsidR="002138EC" w:rsidRPr="000F76CF" w:rsidRDefault="002138EC" w:rsidP="00C64C14">
            <w:pPr>
              <w:spacing w:after="0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6CF">
              <w:rPr>
                <w:rFonts w:ascii="Times New Roman" w:hAnsi="Times New Roman"/>
                <w:sz w:val="24"/>
                <w:szCs w:val="24"/>
              </w:rPr>
              <w:t>Сооружения, конструкции, элементы и работы, подлежащие строительному контролю, указанные в ведомости объемов работ (приложение к техническому заданию).</w:t>
            </w:r>
          </w:p>
        </w:tc>
      </w:tr>
      <w:tr w:rsidR="00A60A69" w:rsidRPr="00F73F01" w:rsidTr="00F73F01">
        <w:tc>
          <w:tcPr>
            <w:tcW w:w="534" w:type="dxa"/>
            <w:shd w:val="clear" w:color="auto" w:fill="auto"/>
          </w:tcPr>
          <w:p w:rsidR="00A60A69" w:rsidRPr="00C64C14" w:rsidRDefault="00A60A69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0A69" w:rsidRPr="00C64C14" w:rsidRDefault="00A60A69" w:rsidP="00A60A6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контракта и выполнения работ:</w:t>
            </w:r>
          </w:p>
        </w:tc>
        <w:tc>
          <w:tcPr>
            <w:tcW w:w="6804" w:type="dxa"/>
            <w:shd w:val="clear" w:color="auto" w:fill="auto"/>
          </w:tcPr>
          <w:p w:rsidR="00A60A69" w:rsidRDefault="00A60A69" w:rsidP="00A60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упает в силу с момента его подписания и действует по 31.12.2024г. </w:t>
            </w:r>
          </w:p>
          <w:p w:rsidR="00A60A69" w:rsidRPr="00A60A69" w:rsidRDefault="00A60A69" w:rsidP="000F7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рок выполнения работ с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 xml:space="preserve"> момента заключения муниципального контракта по </w:t>
            </w:r>
            <w:r w:rsidR="000F76CF">
              <w:rPr>
                <w:rFonts w:ascii="Times New Roman" w:hAnsi="Times New Roman"/>
                <w:sz w:val="24"/>
                <w:szCs w:val="24"/>
              </w:rPr>
              <w:t>10</w:t>
            </w:r>
            <w:r w:rsidRPr="000F76CF">
              <w:rPr>
                <w:rFonts w:ascii="Times New Roman" w:hAnsi="Times New Roman"/>
                <w:sz w:val="24"/>
                <w:szCs w:val="24"/>
              </w:rPr>
              <w:t>.12.2024</w:t>
            </w:r>
            <w:r w:rsidRPr="00A60A69">
              <w:rPr>
                <w:rFonts w:ascii="Times New Roman" w:hAnsi="Times New Roman"/>
                <w:sz w:val="24"/>
                <w:szCs w:val="24"/>
              </w:rPr>
              <w:t xml:space="preserve"> г. Работы могут быть завершены раньше установленного срока без изменения объемов и качества выполняемых Работ.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6804" w:type="dxa"/>
            <w:shd w:val="clear" w:color="auto" w:fill="auto"/>
          </w:tcPr>
          <w:p w:rsidR="002B0584" w:rsidRPr="00C64C14" w:rsidRDefault="002B0584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Исполнитель назначает ответственных исполнителей (далее инженеры-резиденты), количество которых определяется исходя из объемов выполняемых работ и сроков их выполнения, в соответствии </w:t>
            </w:r>
            <w:r w:rsidR="00F565FD" w:rsidRPr="00F565FD">
              <w:rPr>
                <w:rFonts w:ascii="Times New Roman" w:hAnsi="Times New Roman"/>
                <w:sz w:val="24"/>
                <w:szCs w:val="24"/>
              </w:rPr>
              <w:t>Проверку исполнительной документации в соответствии с действующим законодательством.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 Инженеры-резиденты должны быть закреплены приказом руководителя за Объектом персонально, с возможностью обязательного замещения таковых, при их вынужденном отсутствии. </w:t>
            </w:r>
          </w:p>
          <w:p w:rsidR="00F73F01" w:rsidRPr="00C64C14" w:rsidRDefault="002B0584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</w:t>
            </w:r>
            <w:r w:rsidR="00F73F01" w:rsidRPr="00C64C14">
              <w:rPr>
                <w:rFonts w:ascii="Times New Roman" w:hAnsi="Times New Roman"/>
                <w:sz w:val="24"/>
                <w:szCs w:val="24"/>
              </w:rPr>
              <w:t xml:space="preserve">Исполнитель проводит: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2.1. Контроль качества выполняемых Подрядчиком работ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>согласно объемов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, приведенных в проектной документации на выполнение работ по объекту: «Благоустройство аллеи в парковой зоне ДК им. Ленина» адрес месторасположения объекта благоустройства: г. Красный Луч, ул. Магистральная,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соблюдением технологических правил производства работ, в том числе проверка достоверности проведения Подрядчиком операционного контроля качества, инструментальный контроль с проведением испытаний, соответствия сроков выполняемых работ.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2.2. Контроль исполнения Подрядчиком и Заказчиком графика выполнения работ;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2.3. Контроль наличия у Подрядчика документов подтверждающих квалификацию работников отдельных специальностей,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действующих норм и правил.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2.4. Контроль соблюдения Подрядчиком правил складирования и хранения применяемых материалов, при выявлении нарушений правил хранения представитель строительного контроля имеет право запретить применение вышеуказанных материалов.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2.5. Контроль исполнения Подрядчиком предписаний органов исполнительной власти и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2.6. Контроль соответствия объемов и качества, выполненных и предъявленных к оплате Подрядчиком работ условиям контракта</w:t>
            </w:r>
            <w:r w:rsidR="00F565FD">
              <w:rPr>
                <w:rFonts w:ascii="Times New Roman" w:hAnsi="Times New Roman"/>
                <w:sz w:val="24"/>
                <w:szCs w:val="24"/>
              </w:rPr>
              <w:t>.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Осуществлять проверку актов о приемке выполненных работ (форма № КС-2</w:t>
            </w:r>
            <w:r w:rsidR="00D577FB">
              <w:rPr>
                <w:rFonts w:ascii="Times New Roman" w:hAnsi="Times New Roman"/>
                <w:sz w:val="24"/>
                <w:szCs w:val="24"/>
              </w:rPr>
              <w:t>, № КС-3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), предъявленных Подрядчиком к оплате, подписывать (подписываться с расшифровкой Ф.И.О. руководителем или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аффилированным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лицом и скрепляться печатью Исполнителя) и направлять в адрес Заказчика.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3. Исполнитель осуществляет: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3.1. Проверку наличия у Подрядчика документов подтверждающих качество применяемых материалов, изделий и оборудования, результаты входного контроля материалов.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3.2. Проверку исполнительной документации в соответствии </w:t>
            </w:r>
            <w:r w:rsidR="00F565FD">
              <w:rPr>
                <w:rFonts w:ascii="Times New Roman" w:hAnsi="Times New Roman"/>
                <w:sz w:val="24"/>
                <w:szCs w:val="24"/>
              </w:rPr>
              <w:t>с действующим законодательством.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3.3. Проверку и согласование проектов производства работ, технологических карт и регламентов, разрабатываемых Подрядчиком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4. Обеспечить присутствие специалистов строительного контроля на Объекте в процессе выполнения работ и по их завершению.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5. Проводить фото-фиксацию Объекта до начала проведения работ, во время проведения работ и после окончания работ, а также предоставление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фотоотчета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в бумажном и электронном виде.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6. Представлять интересы Заказчика, по его надлежащим образом оформленному поручению, в государственных органах по </w:t>
            </w:r>
            <w:r w:rsidR="008B52B1">
              <w:rPr>
                <w:rFonts w:ascii="Times New Roman" w:hAnsi="Times New Roman"/>
                <w:sz w:val="24"/>
                <w:szCs w:val="24"/>
              </w:rPr>
              <w:t>вопросам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7. Освидетельствование и оценка совместно с представителями Подрядчика выполненных работ и подписания актов освидетельствования.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8. Извещение Заказчика о ходе выполнения Подрядчиком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>работ, а также обо всех выявленных на Объекте нарушениях Подрядчиком правил противопожарной безопасности, трудовой дисциплины и других чрезвычайных ситуациях.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9. Предоставление Заказчику еженедельного отчёта о проведении строительного контроля.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 Исполнитель принимает участие: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10.1. В приемке законченных строительством объектов с целью проверки соответствия результата работ требованиям проектной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10.2. В промежуточных рабочих комиссиях и совещаниях по вопросам выполнения работ по реконструкции автомобильной дороги Подрядчиком по требованию Заказчика.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10.3. В проверках, проводимых органами надзора и ведомственными инспекциями, и комиссиями.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11. Исполнитель выдает предписания Подрядчику о приостановке работ до устранения недостатков при обнаружении нарушений правил производства работ и несоответствий утвержденной рабочей документации, которые могут повлиять на качество или безопасность всего объекта или окружающей среды.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12. В случае обнаружения недостатков в результатах проверок качества выполняемых работ, возникающих по вине Исполнителя,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>, по требованию Заказчика, безвозмездно производит повторные работы по предмету настоящего контракта.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По завершению проверки на соответствие представленных к сдаче объемов работ (согласно форме № КС-2</w:t>
            </w:r>
            <w:r w:rsidR="00D577FB">
              <w:rPr>
                <w:rFonts w:ascii="Times New Roman" w:hAnsi="Times New Roman"/>
                <w:sz w:val="24"/>
                <w:szCs w:val="24"/>
              </w:rPr>
              <w:t>, № КС-3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) фактическому выполнению и в случае обнаружения различного рода недостатков (по объемам работ, неправильному применению расценок, завышению стоимости материалов, отсутствию подтверждающих документов, оформлению документации) Исполнитель возвращает Подрядчику акты о приемке выполненных работ, с указанием данных недостатков на исправление, а также с указанием срока на их устранение.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В адрес Заказчика Исполнитель направляет соответствующее уведомление о непринятии работ у Подрядчика с указанием причин и срока, данного Подрядчику на исправление.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14. Делать записи в общем журнале работ о выявленных нарушениях при производстве работ.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15. Формирование отчёта о проведении строительного контроля. 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Отчетная документация, на оказание услуг строительного контроля передаваемая Исполнителем Заказчику должна содержать следующую информацию: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15.1. Краткое описание работ, выполняемых в отчетный период.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15.2. Мероприятия по контролю качества.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15.3. Соблюдение Подрядчиком требований действующего законодательства РФ в сфере технологии производства каждого вида работ, строительным нормам и правилам, и другим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нормативно-правовым актам.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15.4. Основные проблемы, возникающие в ходе выполнения работ.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15.5. Перечень предписаний и замечаний при обнаружении недостатков или дефектов в работе.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  <w:r w:rsidR="002B0584" w:rsidRPr="00C64C14">
              <w:rPr>
                <w:rFonts w:ascii="Times New Roman" w:hAnsi="Times New Roman"/>
                <w:sz w:val="24"/>
                <w:szCs w:val="24"/>
              </w:rPr>
              <w:t>5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.6. Перечень документов, подтверждающих качество материалов и изделий.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</w:t>
            </w:r>
            <w:r w:rsidR="002B0584" w:rsidRPr="00C64C14">
              <w:rPr>
                <w:rFonts w:ascii="Times New Roman" w:hAnsi="Times New Roman"/>
                <w:sz w:val="24"/>
                <w:szCs w:val="24"/>
              </w:rPr>
              <w:t>5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.7. Перечень иных приложений, отражающих фактическое исполнение контракта в соответствии </w:t>
            </w:r>
            <w:r w:rsidR="00F565FD" w:rsidRPr="00F565FD">
              <w:rPr>
                <w:rFonts w:ascii="Times New Roman" w:hAnsi="Times New Roman"/>
                <w:sz w:val="24"/>
                <w:szCs w:val="24"/>
              </w:rPr>
              <w:t>Проверку исполнительной документации в соответствии с действующим законодательством.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Порядок оказания 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Строительный контроль осуществляется в соответствии с нормативными документами: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Административный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Гражданский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Градостроительный кодекс РФ;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СП 48.13330.2019. Свод правил. Организация строительства;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- Приказ Минстроя РФ от 16.05.2023 № 344/</w:t>
            </w:r>
            <w:proofErr w:type="spellStart"/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Перечень исполнительной документации, прилагаемой к отчету о проведении строительного контроля: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 акт о приемке выполненных работ по форме КС-2</w:t>
            </w:r>
            <w:r w:rsidR="00060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0904" w:rsidRPr="00C64C14">
              <w:rPr>
                <w:rFonts w:ascii="Times New Roman" w:hAnsi="Times New Roman"/>
                <w:sz w:val="24"/>
                <w:szCs w:val="24"/>
              </w:rPr>
              <w:t>КС-</w:t>
            </w:r>
            <w:r w:rsidR="00060904">
              <w:rPr>
                <w:rFonts w:ascii="Times New Roman" w:hAnsi="Times New Roman"/>
                <w:sz w:val="24"/>
                <w:szCs w:val="24"/>
              </w:rPr>
              <w:t>3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2. исполнительные схемы и съемки территории (профиль, разрез) в масштабе с привязкой к местности;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3. документы, подтверждающие качество примененных материалов: сертификаты, паспорт качества на используемые материалы (заверенные копии);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4. акты освидетельствования скрытых работ, акты освидетельствования ответственных конструкций и участков инженерных сетей;</w:t>
            </w:r>
          </w:p>
          <w:p w:rsidR="00F73F01" w:rsidRPr="00C64C14" w:rsidRDefault="00F73F01" w:rsidP="00F565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5. иные документы, отражающие фактическое исполнение контракта в соответствии </w:t>
            </w:r>
            <w:r w:rsidR="00F565FD">
              <w:rPr>
                <w:rFonts w:ascii="Times New Roman" w:hAnsi="Times New Roman"/>
                <w:sz w:val="24"/>
                <w:szCs w:val="24"/>
              </w:rPr>
              <w:t>с действующим законодательством.</w:t>
            </w:r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По месту нахождения объекта</w:t>
            </w:r>
            <w:bookmarkStart w:id="0" w:name="_GoBack"/>
            <w:bookmarkEnd w:id="0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по адресу: г. Красный Луч, </w:t>
            </w:r>
            <w:r w:rsidR="002B0584" w:rsidRPr="00C6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5F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</w:p>
        </w:tc>
      </w:tr>
      <w:tr w:rsidR="00F73F01" w:rsidRPr="00F73F01" w:rsidTr="00F73F01">
        <w:tc>
          <w:tcPr>
            <w:tcW w:w="534" w:type="dxa"/>
            <w:shd w:val="clear" w:color="auto" w:fill="auto"/>
          </w:tcPr>
          <w:p w:rsidR="00F73F01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Требования к качеству и безопасности товаров, работ, услуг</w:t>
            </w:r>
          </w:p>
        </w:tc>
        <w:tc>
          <w:tcPr>
            <w:tcW w:w="6804" w:type="dxa"/>
            <w:shd w:val="clear" w:color="auto" w:fill="auto"/>
          </w:tcPr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1. Оказание услуг должно соответствовать действующим нормам и техническим условиям.</w:t>
            </w:r>
          </w:p>
          <w:p w:rsidR="00F73F01" w:rsidRPr="00C64C14" w:rsidRDefault="00F73F0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Исполнитель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  <w:p w:rsidR="00F73F01" w:rsidRPr="00C64C14" w:rsidRDefault="00F73F01" w:rsidP="002B0584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В случае разногласий между Заказчиком и Исполнителем по качеству оказанных услуг, Стороны вправе требовать назначения независимой экспертизы. При обоснованности претензий Заказчика Исполнитель в 10 </w:t>
            </w:r>
            <w:r w:rsidRPr="00C64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(десяти)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дневный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срок устраняет недостатки за свой счет. При этом оплата экспертизы производится Стороной, против которой вынесено решение экспертизы.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если Заказчиком будут обнаружены некачественно оказанные услуги, то Исполнитель своими силами и без увеличения стоимости обязан в согласованный срок оказать эти услуги для обеспечения их надлежащего качества. При невыполнении Исполнителем этой обязанности Заказчик вправе для исправления некачественно оказанных услуг привлечь другую организацию с оплатой расходов за счет Исполнителя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Подрядчик отвечает за организацию оказания услуг, за строгое соблюдение правил оказания услуг, правил техники безопасности, правил охраны труда при оказании услуг на территории Заказчика. В случае нанесения ущерба третьим лицам при оказании услуг компенсация осуществляется за счёт Исполнителя.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Иные требования к качеству услуг определяются в соответствии с контрактом.</w:t>
            </w:r>
          </w:p>
          <w:p w:rsidR="00F73F01" w:rsidRPr="00C64C14" w:rsidRDefault="00F73F01" w:rsidP="00F73F0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Гарантийный срок на оказанные Исполнителем Услуги составляет 6 (шесть) лет </w:t>
            </w: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Заказчиком структурированного документа о приемке.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C64C14">
              <w:rPr>
                <w:rFonts w:ascii="Times New Roman" w:hAnsi="Times New Roman"/>
                <w:sz w:val="24"/>
                <w:szCs w:val="24"/>
              </w:rPr>
              <w:t>-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spellEnd"/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8B52B1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C14">
              <w:rPr>
                <w:rFonts w:ascii="Times New Roman" w:hAnsi="Times New Roman"/>
                <w:sz w:val="24"/>
                <w:szCs w:val="24"/>
              </w:rPr>
              <w:t>Банковское</w:t>
            </w:r>
            <w:proofErr w:type="gram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C14">
              <w:rPr>
                <w:rFonts w:ascii="Times New Roman" w:hAnsi="Times New Roman"/>
                <w:sz w:val="24"/>
                <w:szCs w:val="24"/>
              </w:rPr>
              <w:t>сопро</w:t>
            </w:r>
            <w:r w:rsidR="00C64C14">
              <w:rPr>
                <w:rFonts w:ascii="Times New Roman" w:hAnsi="Times New Roman"/>
                <w:sz w:val="24"/>
                <w:szCs w:val="24"/>
              </w:rPr>
              <w:t>-</w:t>
            </w:r>
            <w:r w:rsidRPr="00C64C14">
              <w:rPr>
                <w:rFonts w:ascii="Times New Roman" w:hAnsi="Times New Roman"/>
                <w:sz w:val="24"/>
                <w:szCs w:val="24"/>
              </w:rPr>
              <w:t>вождение</w:t>
            </w:r>
            <w:proofErr w:type="spellEnd"/>
            <w:r w:rsidRPr="00C64C14"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C47D95" w:rsidRPr="00F73F01" w:rsidTr="00F73F01">
        <w:tc>
          <w:tcPr>
            <w:tcW w:w="534" w:type="dxa"/>
            <w:shd w:val="clear" w:color="auto" w:fill="auto"/>
          </w:tcPr>
          <w:p w:rsidR="00C47D95" w:rsidRPr="00C64C14" w:rsidRDefault="003D1829" w:rsidP="008B52B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5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47D95" w:rsidRPr="00C64C14" w:rsidRDefault="00C47D95" w:rsidP="002B05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Гарантийные обязательства:</w:t>
            </w:r>
          </w:p>
        </w:tc>
        <w:tc>
          <w:tcPr>
            <w:tcW w:w="6804" w:type="dxa"/>
            <w:shd w:val="clear" w:color="auto" w:fill="auto"/>
          </w:tcPr>
          <w:p w:rsidR="00C47D95" w:rsidRPr="00C64C14" w:rsidRDefault="00C47D95">
            <w:pPr>
              <w:rPr>
                <w:sz w:val="24"/>
                <w:szCs w:val="24"/>
              </w:rPr>
            </w:pPr>
            <w:r w:rsidRPr="00C64C14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:rsidR="00C47D95" w:rsidRDefault="00C47D95" w:rsidP="00BB6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14" w:rsidRDefault="00C64C14" w:rsidP="00BB6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8EC" w:rsidRDefault="002138E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580"/>
        <w:gridCol w:w="4900"/>
        <w:gridCol w:w="1120"/>
        <w:gridCol w:w="1440"/>
        <w:gridCol w:w="1470"/>
      </w:tblGrid>
      <w:tr w:rsidR="00C24AD0" w:rsidRPr="00C24AD0" w:rsidTr="00C24AD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D5BAA" w:rsidRDefault="00BD5BAA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Приложение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  <w:p w:rsidR="00C24AD0" w:rsidRPr="00C24AD0" w:rsidRDefault="00C24AD0" w:rsidP="00C24AD0">
            <w:pPr>
              <w:spacing w:after="0" w:line="240" w:lineRule="auto"/>
              <w:ind w:right="-3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Техническому заданию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24AD0" w:rsidRPr="00C24AD0" w:rsidTr="00C24AD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24AD0" w:rsidRPr="00C24AD0" w:rsidTr="00C24AD0">
        <w:trPr>
          <w:trHeight w:val="225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объекта:</w:t>
            </w:r>
          </w:p>
        </w:tc>
      </w:tr>
      <w:tr w:rsidR="00C24AD0" w:rsidRPr="00C24AD0" w:rsidTr="00C24AD0">
        <w:trPr>
          <w:trHeight w:val="225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«благоустройство аллеи в парковой зоне ДК им. Ленина»</w:t>
            </w:r>
          </w:p>
        </w:tc>
      </w:tr>
      <w:tr w:rsidR="00C24AD0" w:rsidRPr="00C24AD0" w:rsidTr="00C24AD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24AD0" w:rsidRPr="00C24AD0" w:rsidTr="00C24AD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24AD0" w:rsidRPr="00C24AD0" w:rsidTr="00C24AD0">
        <w:trPr>
          <w:trHeight w:val="360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Ведомость объёмов работ</w:t>
            </w:r>
          </w:p>
        </w:tc>
      </w:tr>
      <w:tr w:rsidR="00C24AD0" w:rsidRPr="00C24AD0" w:rsidTr="00C24AD0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24AD0" w:rsidRPr="00C24AD0" w:rsidTr="00C24AD0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Ед.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Формула расчёта, расчёт объёмов работ и расхода материалов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1. Демонтажные работы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щебню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0,9324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(2331*0.04)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1,8648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(2331*0,08)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плитам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(124*0,04)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цементно-бетонных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(124*0,1)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опор освещения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Демонтаж опор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0,38-10 кВ: без приставок одностоечных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Вывоз мусора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93,24*2,4+186,48*1,6+4,97*1,7+12,4*1,8+0,0254*9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2. Покрытия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1. Покрытие из тротуарной плитки 60 мм 1989 м</w:t>
            </w:r>
            <w:proofErr w:type="gramStart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1,989*1000*1,1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оснований толщиной 12 см под тротуары из кирпичного или известнякового щебня (толщина 15 см)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1 см изменения толщины оснований добавлять или исключать к норме 27-07-002-01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326,69325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(346,086+89,505)/4*3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5(3)-10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108,89775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(346,086+89,505)/4*1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1989 / 100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115х57х60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2028,78*0,05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квадрат, на белом цементе, цветная, размеры 115х115х60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2028,78*0,2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172х115х60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1521,59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2028,78*0,75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бездобавочный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М400 Д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(ЦЕМ I 32,5Н)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16,7076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19,89*100*0,04*15% от 1,4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19,89*100*0,04*85%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тротуарной плитки толщиной 70 мм: угловой шлифовальной машинкой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202,878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Добавлять (уменьшать) на каждые 10 мм: к норме 27-07-005-05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-202,878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2. Покрытие из песка детской площадки 919 м</w:t>
            </w:r>
            <w:proofErr w:type="gramStart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919 / 1000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0,919*1000*1,1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(919*0,3)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2,757*100*1,1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Бортовые камни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(1264+5)*0,5*0,1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72,9675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1264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1263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-72,69896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62,5211056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72,69896*0,86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Камни бортовые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вибропрессованные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тротуарные, размеры 1000х200х80 мм, цветные на белом цементе БР 100.20.8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471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 (1 круг на 30 резов)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-0,287575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0,287575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Камни бортовые бетонные марки БР, БВ, бетон В22,5 (М300) БР 100.30.15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1,0*0,3*0,15*5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3. Земляные работы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Разработка грунта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перемещением до 10 м бульдозерами мощностью: 59 кВт (80 л.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(44+560)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 перемещении грунта на каждые последующие 10 м добавлять: к норме 01-01-030-02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(120+12) / 1000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Погрузка и перевозка избытка грунта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котлованах объемом до 1000 м3 экскаваторами с ковшом вместимостью 0,5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 / 1000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472*1,75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Планировка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Планировка площадей бульдозерами мощностью: 59 кВт (80л.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(1869+919+1263) / 1000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4. Малые архитектурные формы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Урны и скамейки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21,18725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0,12107*1,75*100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0,1953570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12,34914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16,02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17,820648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Урна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400х400х840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Скамейка со спинкой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2000х670х790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и спортивное оборудование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137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8,6858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0,086858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(8,6858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/ 100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0,1520015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0,086858*1,75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оборудование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2 горками и 4 башнями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9290х6450х3000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стенкой для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перелазания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4740х2350х2010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Горка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отдельностоящая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2920х1630х2060мм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с двумя цепными подвесами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2860х1840х1530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горкой, панд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канатом и стенкой для скалолаз.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3280х2150х1670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5850х5000х2505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Качалка на пружине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504х450х910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Качели-балансир на 2 посад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еста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2600х770х710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Песочный дворик с беседкой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3040х2185х3160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1660х1460х195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Игровой элемент экскаватор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1650х300х1305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 игровая с кубиками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990х90х1070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Панно игровое "Доска для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рисованя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1187х108х1320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Панно игровое "Лабиринт"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850х105х1220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1 горкой и 4 башнями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4820х4680х1670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Карусель с 4 сидениям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2000х2000х800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Игровой комплекс с 1 горкой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3190х2870х3020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Крусель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4 подвесами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1780х1780х1500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маятниковые двойные на цепях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5040х1420х2245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Канатная карусель "Елка"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1800х1800х2150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 с игровыми элементами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3080х1850х730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5. Электроснабжение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с откосами глубиной до 1,5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0,002025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(1,0*0,45*0,45)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0,002025*100*1,75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0,099*0,025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0,2536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прямошовные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из стали марок Ст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10, наружный диаметр 76 мм, толщина стенки 3,5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Огрунтовка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огрунтованных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ВРУ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IEK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Авт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1П C  20А ARMAT AR-M10N-1-C020 - 2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вт. Выкл. ARMAT 1П C 10А 10кА AR-M10N-1-C010 (1 шт.)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10А 10кА AR-M10N-3-C010 (1 шт.) - 3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40А 10кА AR-M10N-3-C040 (1 шт.)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Контактор модульный с ручным упр. КМ25-40МР AC KARAT  MKK22-25-40 IEK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Корпус металлический ЩМП-80.60.25 УХЛ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IP66 TITAN 5 TI5-10-N-080-060-025-66 IEK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Расходные материалы ЭЩО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Счетчик электроэнергии 3-ф. мн.т. CE307 R34.749.OA.QYUVLFZ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SPds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101004007012980 (*12635)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Энергомера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5-80А - 1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Шина на DIN-рейку в корпусе (кросс-модуль)  2х7 L+PEN 081-06-01/081-06-001 HLT - 1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Установка опор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Бурение ям глубиной до 2 м бурильно-крановыми машинами: на автомобиле,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 / 100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8,5*1,75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1,1845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7,7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0,1253175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5,0127*0,025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конструкций, остающихся в теле 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17*31/1000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опор промежуточных: свободностоящих, одностоечных массой до 2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(67*28+75*3)/1000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светильников: с лампами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люминесцентным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(входят в состав опор)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60-Н5-120х80-Ш-3000К/ Закладная деталь опоры VL-FEST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60x2-Н5-120х80-Ш-3000K/ Закладная деталь опоры VL-FEST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Разводка по устройствам и подключение жил кабелей или проводов сечением: до 10 мм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(28+3*2)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Устройство кабельных траншей для ИОС</w:t>
            </w:r>
            <w:proofErr w:type="gramStart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и ИОС5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траншеях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 / 1000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0,1194*1000*1,75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траншей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0,21492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(238,8*0,9)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 (Доработка)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(238,8*0,1)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постели при одном кабеле в траншее (Т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Т4, 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3 нити) (Т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449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5 нитей) (Т5)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0,45*0,1*9,64*100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(76,02) / 1000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119,4-43,38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Прокладка кабеля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дренажные гофрированные, диаметр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200*1,02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полиэтиленовые гибкие гофрированные легкие с протяжкой, номинальный внутренний диаметр 32 мм // 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гладкая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222*1,02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(200+222)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813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170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(1235*1,02)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(170*1,02)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Герметик для уплотнения кабельных вводов и муфт, герметизации резьбовых соединений газовых и водопроводных труб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-22,32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Мастика битумная для кабельных муфт МБ 70/60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90/1000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Заземление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вертикальный из круглой стали диаметром: 16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/ 10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Пруток стальной оцинкованный 18 мм 3 м 90747 EZETEK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горизонтальный из стали: полосовой сечением 160 мм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Полоса 4*25 мм, (бухта 62м)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горячеоцинкованная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geb-0425-62-hz EKF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6. Сети связи. Система видеонаблюдения.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Камеры видеонаблюдения: на кронштейне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/ 10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Видеокамера IP LTV-3CNB40-M2713 цилиндрическая, объектив MTZ 2.7-13.5, 4 Мп, ИК 50 м, H.265, H.264,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Ultra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265, MJPEG, корпус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Bullet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1xRJ45, -40…60°C, 12В (DC) /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MicroSD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LS581093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C24AD0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Коробка монтажная LTV-BMW-JB-U6 для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циллиндрических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камер LTV 3 серии LS583333 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PSW-2G+UPS-Box Уличный коммутатор управляемый 1Гбит/с, Два SFP-слота, Датчик вскрытия, встроенный оптический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кросс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,д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замка,Автомат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крепления TFortis-2 (ККС-2) на столб, для CrossBox-2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6+6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TBSF-13-3-12gSC-3i 1310 / TBSF-15-3-12gSC-3i 1550 SM, 1Гбит/с, SC, до 3 км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TBSF-15-3-12gSC-3i 1550 SFP, SM, 1 Гбит/с, SC, до 3 км, пара для TBSF-13-3-12gSC-3i 1310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38*2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FPT09-SCU-C1L-1M5 ITK Оптический коммутационный монтажный шнур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Пигтеил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для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одномодового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кабеля (SM), 9/125 (OS2), SC/UPC, LSZH, 1,5м (ITK)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FO-FFSPS-60, Комплект деталей для защиты места сварки, КДЗС (60 мм)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FA-P11Z-SC/SC-N/BK-BL Оптический проходной адаптер SC/UPC-SC/UPC, SM,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корпус пластиковый, синий, черные колпачки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канала связи по подготовленным линейным трактам, канал связи между двумя оконечными станциями при количестве пунктов транзита между ними: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 ШИ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видеоконтрольное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Видеорегистратор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LTV-3RN1620-FR 16 каналов, 2HDD LS700335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Жесткий диск WD64PURZ 6 ТБ,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Purple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3.5", 5400RPM, 256 MB, SATA-III, DV&amp;NVR (WD)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Монтаж оптического кросса с учетом измерений на волоконно-оптическом кабеле с числом волокон: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NMF-RP16SCUS2-WS-ES-1U-GY Оптический кросс NIKOMAX 19", 1U, укомплектованный на 16 портов SC/UPC(16 одинарных SC/UPC адаптеров), SM 9/125 OS2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Коммутатор LTV-3S16G2H-MP дальность до 100 м (250 м при CCTV), RACK, 16xRJ-45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2xRJ-45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2xSFP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3кВ, 16x1000/16x10 Мб/с (CCTV), 4x1000 Мб/с, -20…55 °C, AC220V LS568488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Автомат одно-, двух-,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трехполюсный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устанавливаемый на конструкции: на стене или колонне, на ток до 25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Выключатель автоматический 1P, 25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6 кА, характеристика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 наборный без кожуха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Зажимы наборные проходные ЗН24-4П25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-0,0612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YZN10-035-K03 Зажим наборный ЗНИ-35мм2 (JXB125А) серый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YZN10-035-K07 Зажим наборный ЗНИ-35мм2 (JXB125А) синий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YZN20-035-K52 Зажим наборный ЗНИ-35PEN 35мм2 (JXB-земля)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YZN10D-ZGL-035-K03, Заглушка для ЗНИ-35мм2 (JXB125A) серый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оптик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(фото)электрическое,: блок питания и контроля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 бесперебойного питания SKAT-UPS 3000 RACK+6x9Ah 2700 Вт,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On-Line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синус, встроенные АКБ 6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шт.x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9Ah 483 (Бастион)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Шкаф уличный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C24AD0" w:rsidRPr="00C24AD0" w:rsidTr="00C24AD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4,71*1,75*100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1*0,1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1200,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(1*1*1)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0,016275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0,651*0,025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полустойка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каркас стойки или шкаф, масса: до 100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ШТВ-1-30.7.9-К3АА-ТК, Шкаф уличный всепогодный напольный укомплектованный 30U (Ш700 × Г900), комплектация ТК-IP54 (ЦМО)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Кабельная продукция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2*(14+10)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Патч-корд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оптический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соедин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SM 9/125мкм, OS2, SC/UPC-SC/UPC,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 LSZH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нг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HFLTx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2мм, желт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1м NMF-PC1S2C2-SCU-SCU-001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гибкие гофрированные двустенные из ПВХ, диаметр 50 мм //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1386,18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1359*1.02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гибкие гофрированные тяжелые с протяжкой, номинальный внутренний диаметр 25 мм (под коммутационный шнур)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50*1.02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0,5+13,59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на поворотах и в конце трассы,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передачи данных 4 волокна, SM 9/125мкм, G.652.D &amp; G.657.A1, внеш., 7кН, PE, черный NKL-F-004A1R-07B-BK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728,28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714*1,02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5x10 ок-0,66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Алюр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(кабель))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630*1,02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(15*1,02) / 1000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(A)-LS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NMC-PC4UD55B-050-C-GY Коммутационный шнур NIKOMAX U/UTP 4 пары, Кат.5е, 2хRJ45/8P8C, T568B,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Molded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LSZH, серый, 5м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sv-15.5, Комплект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SV15.5 4x KE10.1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+ 1x KE10.3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10-35 /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1.5-25) для сетей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уличного освещения EKF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Крышка защитная для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KE10.1,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KE10.504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pc-ke-10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729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Измерение на смонтированном участке волоконно-оптического кабеля в одном направлении на двух длинах волн с числом волокон: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Ввод одного кабеля связи в служебно-технические здания, емкость кабеля: 4х4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Заземление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ПуВ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1х2,5-450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7. Система оповещения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Система оповещения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или звуковая колонка: на столбе или на крыше, мощность свыше 10 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рупорный LPA-XC9615OV IP, 20 Вт, 24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ONVIF, POE, RJ45, 100-18 000 Гц, IP65 LS723581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Кронштейн "Переход" на: опоре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C24AD0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Персональный компьютер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Оборудование радиотрансляционных узлов: аппаратура настольная, масса до 20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LPA-Server-R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 19" LS677734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 настольный, масса: до 0,015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Монитор LTV-MC2202-P 21, 5", 1920x1080, пластиковый, крепление VESA 100x100, 1x HDMI, 1x VGA, 1x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mini-jack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 мм, 0…40 °C, 12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(DC), 2А LS654032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клавиатура и мышь MK120 проводной, USB, черный 920-002561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Logitech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17-6208-6. Шнур HDMI - HDMI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gold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10М с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фильтрами (PE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PROCONNECT</w:t>
            </w: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PROconnect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Программное обеспечение LPA-XC9000 для Системы диспетчерской связи LS323189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простых сетевых трактов: программирование сетевого элемента и отладка его работы (мультиплексор, регенератор)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сетевой элемент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2*1 </w:t>
            </w:r>
          </w:p>
        </w:tc>
      </w:tr>
      <w:tr w:rsidR="00C24AD0" w:rsidRPr="00C24AD0" w:rsidTr="00C24AD0">
        <w:trPr>
          <w:trHeight w:val="3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Кабели, провода и </w:t>
            </w:r>
            <w:proofErr w:type="spellStart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кабеленесущие</w:t>
            </w:r>
            <w:proofErr w:type="spellEnd"/>
            <w:r w:rsidRPr="00C24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конструкции</w:t>
            </w:r>
          </w:p>
        </w:tc>
      </w:tr>
      <w:tr w:rsidR="00C24AD0" w:rsidRPr="00C24AD0" w:rsidTr="00C24A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гибкие гофрированные, легкие, из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самозатухающего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ПВХ, номинальный диаметр 25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передачи данных 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ParLan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F/UTP Cat5e PVC/PE 4х2х0,52 100007 (Паритет)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C24AD0" w:rsidRPr="00C24AD0" w:rsidTr="00C24AD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Разъемы штепсельные с разделкой и включением кабеля: с экранированными парами, емкость 5х2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AD0" w:rsidRPr="00C24AD0" w:rsidTr="00C24AD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Разъем PLUG-8P8C-U-C5-100 RJ-45(8P8C) под витую пару, кат. 5e (50 µ"/ 50 микродюймов), универсальный (для одножильного и многожильного кабеля) (100 </w:t>
            </w:r>
            <w:proofErr w:type="spellStart"/>
            <w:proofErr w:type="gram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49377 (</w:t>
            </w: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D0" w:rsidRPr="00C24AD0" w:rsidRDefault="00C24AD0" w:rsidP="00C24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1/5 </w:t>
            </w:r>
          </w:p>
        </w:tc>
      </w:tr>
    </w:tbl>
    <w:p w:rsidR="002138EC" w:rsidRDefault="002138E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8EC" w:rsidRDefault="002138E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8EC" w:rsidRDefault="002138E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D0" w:rsidRDefault="00C24AD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6409" w:rsidRPr="00760476" w:rsidRDefault="00EF0D81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7D95" w:rsidRDefault="00676409" w:rsidP="00C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C47D95" w:rsidRPr="00F73F01">
        <w:rPr>
          <w:rFonts w:ascii="Times New Roman" w:hAnsi="Times New Roman"/>
          <w:sz w:val="28"/>
          <w:szCs w:val="28"/>
        </w:rPr>
        <w:t>проведению строительного надзора при выполнении работ по объекту:</w:t>
      </w:r>
      <w:r w:rsidR="00C47D95">
        <w:rPr>
          <w:rFonts w:ascii="Times New Roman" w:hAnsi="Times New Roman"/>
          <w:sz w:val="28"/>
          <w:szCs w:val="28"/>
        </w:rPr>
        <w:t xml:space="preserve"> </w:t>
      </w:r>
      <w:r w:rsidR="00C47D95" w:rsidRPr="00F73F01">
        <w:rPr>
          <w:rFonts w:ascii="Times New Roman" w:hAnsi="Times New Roman"/>
          <w:sz w:val="28"/>
          <w:szCs w:val="28"/>
        </w:rPr>
        <w:t>«Благоустройство аллеи в парковой зоне ДК им. Ленина»</w:t>
      </w:r>
    </w:p>
    <w:p w:rsidR="00F04E6F" w:rsidRPr="00B856FB" w:rsidRDefault="00F04E6F" w:rsidP="00F04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F04E6F" w:rsidRPr="00B856FB" w:rsidRDefault="00F04E6F" w:rsidP="00F04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F04E6F" w:rsidRPr="00B856FB" w:rsidRDefault="00F04E6F" w:rsidP="0048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E6F" w:rsidRPr="00B856FB" w:rsidTr="00480C46">
        <w:tc>
          <w:tcPr>
            <w:tcW w:w="646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04E6F" w:rsidRPr="00B856FB" w:rsidRDefault="00F04E6F" w:rsidP="0048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E6F" w:rsidRPr="00B856FB" w:rsidRDefault="00F04E6F" w:rsidP="00F04E6F">
      <w:pPr>
        <w:pStyle w:val="ad"/>
        <w:spacing w:before="1"/>
        <w:rPr>
          <w:sz w:val="28"/>
          <w:szCs w:val="28"/>
        </w:rPr>
      </w:pPr>
    </w:p>
    <w:p w:rsidR="00F04E6F" w:rsidRPr="00B856FB" w:rsidRDefault="00F04E6F" w:rsidP="00F04E6F">
      <w:pPr>
        <w:pStyle w:val="ad"/>
        <w:spacing w:before="1"/>
        <w:rPr>
          <w:sz w:val="28"/>
          <w:szCs w:val="28"/>
        </w:rPr>
      </w:pPr>
      <w:r w:rsidRPr="00B856FB"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F04E6F" w:rsidRPr="00B856FB" w:rsidRDefault="00F04E6F" w:rsidP="00F04E6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56FB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F04E6F" w:rsidRPr="00B856FB" w:rsidTr="00480C46">
        <w:trPr>
          <w:trHeight w:val="270"/>
        </w:trPr>
        <w:tc>
          <w:tcPr>
            <w:tcW w:w="5536" w:type="dxa"/>
          </w:tcPr>
          <w:p w:rsidR="00F04E6F" w:rsidRPr="00B856FB" w:rsidRDefault="00F04E6F" w:rsidP="00480C46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B856FB">
              <w:rPr>
                <w:sz w:val="28"/>
                <w:szCs w:val="28"/>
              </w:rPr>
              <w:t>Руководитель</w:t>
            </w:r>
            <w:proofErr w:type="spellEnd"/>
            <w:r w:rsidRPr="00B856FB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B856FB">
              <w:rPr>
                <w:sz w:val="28"/>
                <w:szCs w:val="28"/>
              </w:rPr>
              <w:t>подпись</w:t>
            </w:r>
            <w:proofErr w:type="spellEnd"/>
            <w:r w:rsidRPr="00B856FB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F04E6F" w:rsidRPr="00B856FB" w:rsidRDefault="00F04E6F" w:rsidP="00480C46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B856FB">
              <w:rPr>
                <w:sz w:val="28"/>
                <w:szCs w:val="28"/>
                <w:lang w:val="ru-RU"/>
              </w:rPr>
              <w:t xml:space="preserve">              </w:t>
            </w:r>
            <w:r w:rsidRPr="00B856FB">
              <w:rPr>
                <w:sz w:val="28"/>
                <w:szCs w:val="28"/>
              </w:rPr>
              <w:t>Ф.И.О.</w:t>
            </w:r>
          </w:p>
        </w:tc>
      </w:tr>
      <w:tr w:rsidR="00F04E6F" w:rsidRPr="00B856FB" w:rsidTr="00480C46">
        <w:trPr>
          <w:trHeight w:val="276"/>
        </w:trPr>
        <w:tc>
          <w:tcPr>
            <w:tcW w:w="5536" w:type="dxa"/>
          </w:tcPr>
          <w:p w:rsidR="00F04E6F" w:rsidRPr="00B856FB" w:rsidRDefault="00F04E6F" w:rsidP="00480C46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B856FB">
              <w:rPr>
                <w:sz w:val="28"/>
                <w:szCs w:val="28"/>
              </w:rPr>
              <w:tab/>
            </w:r>
            <w:r w:rsidRPr="00B856FB">
              <w:rPr>
                <w:sz w:val="28"/>
                <w:szCs w:val="28"/>
                <w:lang w:val="ru-RU"/>
              </w:rPr>
              <w:t>м</w:t>
            </w:r>
            <w:r w:rsidRPr="00B856FB">
              <w:rPr>
                <w:sz w:val="24"/>
                <w:szCs w:val="24"/>
              </w:rPr>
              <w:t>.п.</w:t>
            </w:r>
            <w:r w:rsidRPr="00B856F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F04E6F" w:rsidRPr="00B856FB" w:rsidRDefault="00F04E6F" w:rsidP="00480C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E6F" w:rsidRPr="00305072" w:rsidTr="00480C46">
        <w:trPr>
          <w:trHeight w:val="270"/>
        </w:trPr>
        <w:tc>
          <w:tcPr>
            <w:tcW w:w="5536" w:type="dxa"/>
          </w:tcPr>
          <w:p w:rsidR="00F04E6F" w:rsidRPr="00305072" w:rsidRDefault="00F04E6F" w:rsidP="00480C46">
            <w:pPr>
              <w:rPr>
                <w:rFonts w:ascii="Times New Roman" w:hAnsi="Times New Roman" w:cs="Times New Roman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F04E6F" w:rsidRPr="00305072" w:rsidRDefault="00F04E6F" w:rsidP="00480C46">
            <w:pPr>
              <w:rPr>
                <w:rFonts w:ascii="Times New Roman" w:hAnsi="Times New Roman" w:cs="Times New Roman"/>
              </w:rPr>
            </w:pPr>
          </w:p>
        </w:tc>
      </w:tr>
    </w:tbl>
    <w:p w:rsidR="00F04E6F" w:rsidRDefault="00F04E6F" w:rsidP="00F0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4E6F" w:rsidRDefault="00F04E6F" w:rsidP="00F0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C507CB" w:rsidRDefault="00C507CB" w:rsidP="00852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07CB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46" w:rsidRDefault="00480C46" w:rsidP="00580594">
      <w:pPr>
        <w:spacing w:after="0" w:line="240" w:lineRule="auto"/>
      </w:pPr>
      <w:r>
        <w:separator/>
      </w:r>
    </w:p>
  </w:endnote>
  <w:endnote w:type="continuationSeparator" w:id="1">
    <w:p w:rsidR="00480C46" w:rsidRDefault="00480C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46" w:rsidRDefault="00480C46" w:rsidP="00580594">
      <w:pPr>
        <w:spacing w:after="0" w:line="240" w:lineRule="auto"/>
      </w:pPr>
      <w:r>
        <w:separator/>
      </w:r>
    </w:p>
  </w:footnote>
  <w:footnote w:type="continuationSeparator" w:id="1">
    <w:p w:rsidR="00480C46" w:rsidRDefault="00480C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FF"/>
    <w:multiLevelType w:val="hybridMultilevel"/>
    <w:tmpl w:val="0B704428"/>
    <w:lvl w:ilvl="0" w:tplc="5CA0D4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6362DC"/>
    <w:multiLevelType w:val="hybridMultilevel"/>
    <w:tmpl w:val="3A9CC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339F"/>
    <w:multiLevelType w:val="hybridMultilevel"/>
    <w:tmpl w:val="00FAE9D2"/>
    <w:lvl w:ilvl="0" w:tplc="D082B7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11EC0"/>
    <w:multiLevelType w:val="multilevel"/>
    <w:tmpl w:val="C79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C353F0"/>
    <w:multiLevelType w:val="hybridMultilevel"/>
    <w:tmpl w:val="7F1CC5A4"/>
    <w:lvl w:ilvl="0" w:tplc="A9D26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4ECE"/>
    <w:multiLevelType w:val="hybridMultilevel"/>
    <w:tmpl w:val="2BA826D6"/>
    <w:lvl w:ilvl="0" w:tplc="B3ECD7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C6F1A7E"/>
    <w:multiLevelType w:val="hybridMultilevel"/>
    <w:tmpl w:val="7FF6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507"/>
    <w:multiLevelType w:val="hybridMultilevel"/>
    <w:tmpl w:val="ACD4B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44B63"/>
    <w:multiLevelType w:val="hybridMultilevel"/>
    <w:tmpl w:val="330CB26A"/>
    <w:lvl w:ilvl="0" w:tplc="D1902F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F582461"/>
    <w:multiLevelType w:val="hybridMultilevel"/>
    <w:tmpl w:val="93EC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6"/>
  </w:num>
  <w:num w:numId="9">
    <w:abstractNumId w:val="1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2"/>
    </w:lvlOverride>
  </w:num>
  <w:num w:numId="13">
    <w:abstractNumId w:val="11"/>
  </w:num>
  <w:num w:numId="14">
    <w:abstractNumId w:val="15"/>
  </w:num>
  <w:num w:numId="15">
    <w:abstractNumId w:val="13"/>
  </w:num>
  <w:num w:numId="16">
    <w:abstractNumId w:val="20"/>
  </w:num>
  <w:num w:numId="17">
    <w:abstractNumId w:val="7"/>
  </w:num>
  <w:num w:numId="18">
    <w:abstractNumId w:val="18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4A11"/>
    <w:rsid w:val="000557C5"/>
    <w:rsid w:val="000573DD"/>
    <w:rsid w:val="00057504"/>
    <w:rsid w:val="0005793B"/>
    <w:rsid w:val="00060904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DE7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15CD"/>
    <w:rsid w:val="000E6BEF"/>
    <w:rsid w:val="000F01A5"/>
    <w:rsid w:val="000F0ED7"/>
    <w:rsid w:val="000F217B"/>
    <w:rsid w:val="000F446D"/>
    <w:rsid w:val="000F76CF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8D0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8EC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952"/>
    <w:rsid w:val="00282CB7"/>
    <w:rsid w:val="00284484"/>
    <w:rsid w:val="002863C3"/>
    <w:rsid w:val="00287342"/>
    <w:rsid w:val="00290869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584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6BD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77A59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1D5B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1829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00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10C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0C46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31F0"/>
    <w:rsid w:val="004A42AC"/>
    <w:rsid w:val="004A75E7"/>
    <w:rsid w:val="004B4949"/>
    <w:rsid w:val="004C09F9"/>
    <w:rsid w:val="004C1156"/>
    <w:rsid w:val="004C31BA"/>
    <w:rsid w:val="004C3719"/>
    <w:rsid w:val="004C6A12"/>
    <w:rsid w:val="004C6A17"/>
    <w:rsid w:val="004D0123"/>
    <w:rsid w:val="004D0D0E"/>
    <w:rsid w:val="004D292D"/>
    <w:rsid w:val="004D60B7"/>
    <w:rsid w:val="004D728E"/>
    <w:rsid w:val="004D77F2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3CEF"/>
    <w:rsid w:val="00514838"/>
    <w:rsid w:val="005158FE"/>
    <w:rsid w:val="00516557"/>
    <w:rsid w:val="00522751"/>
    <w:rsid w:val="00522EF0"/>
    <w:rsid w:val="005262B2"/>
    <w:rsid w:val="005315DF"/>
    <w:rsid w:val="00533C8E"/>
    <w:rsid w:val="0053431E"/>
    <w:rsid w:val="00535E47"/>
    <w:rsid w:val="005376A2"/>
    <w:rsid w:val="00540A70"/>
    <w:rsid w:val="005416F3"/>
    <w:rsid w:val="00542A6B"/>
    <w:rsid w:val="00542B45"/>
    <w:rsid w:val="00543B0F"/>
    <w:rsid w:val="00546B4C"/>
    <w:rsid w:val="00550C1D"/>
    <w:rsid w:val="00551DCE"/>
    <w:rsid w:val="00553D92"/>
    <w:rsid w:val="00554D7E"/>
    <w:rsid w:val="00555583"/>
    <w:rsid w:val="005578D1"/>
    <w:rsid w:val="00560823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26D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1037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B78BE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47A"/>
    <w:rsid w:val="00727DC4"/>
    <w:rsid w:val="00731507"/>
    <w:rsid w:val="007344D4"/>
    <w:rsid w:val="00743656"/>
    <w:rsid w:val="00745553"/>
    <w:rsid w:val="00753CF4"/>
    <w:rsid w:val="00753E7D"/>
    <w:rsid w:val="00755894"/>
    <w:rsid w:val="00756596"/>
    <w:rsid w:val="00756A7E"/>
    <w:rsid w:val="00757717"/>
    <w:rsid w:val="00757FF5"/>
    <w:rsid w:val="00760192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2D99"/>
    <w:rsid w:val="00793791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A7F24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26542"/>
    <w:rsid w:val="00826BBF"/>
    <w:rsid w:val="00830173"/>
    <w:rsid w:val="00832700"/>
    <w:rsid w:val="00834CDE"/>
    <w:rsid w:val="00840B15"/>
    <w:rsid w:val="00851205"/>
    <w:rsid w:val="0085232E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35C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2B1"/>
    <w:rsid w:val="008B59BF"/>
    <w:rsid w:val="008B7193"/>
    <w:rsid w:val="008C0820"/>
    <w:rsid w:val="008C0EF0"/>
    <w:rsid w:val="008C119A"/>
    <w:rsid w:val="008C43ED"/>
    <w:rsid w:val="008C6C6C"/>
    <w:rsid w:val="008C7EA4"/>
    <w:rsid w:val="008D08B6"/>
    <w:rsid w:val="008D19AA"/>
    <w:rsid w:val="008D2E67"/>
    <w:rsid w:val="008D5E27"/>
    <w:rsid w:val="008D70DC"/>
    <w:rsid w:val="008D76BE"/>
    <w:rsid w:val="008E04F5"/>
    <w:rsid w:val="008E0A88"/>
    <w:rsid w:val="008E2C99"/>
    <w:rsid w:val="008E33B8"/>
    <w:rsid w:val="008E46A1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8DA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3665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DD6"/>
    <w:rsid w:val="00A046C5"/>
    <w:rsid w:val="00A05729"/>
    <w:rsid w:val="00A075F9"/>
    <w:rsid w:val="00A1067C"/>
    <w:rsid w:val="00A11F5A"/>
    <w:rsid w:val="00A13113"/>
    <w:rsid w:val="00A14F18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0A69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019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AF7FB4"/>
    <w:rsid w:val="00B00F4A"/>
    <w:rsid w:val="00B02B4B"/>
    <w:rsid w:val="00B034DD"/>
    <w:rsid w:val="00B06383"/>
    <w:rsid w:val="00B06D9E"/>
    <w:rsid w:val="00B12D4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D5BAA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AD0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47D95"/>
    <w:rsid w:val="00C507CB"/>
    <w:rsid w:val="00C54EB6"/>
    <w:rsid w:val="00C6015B"/>
    <w:rsid w:val="00C633ED"/>
    <w:rsid w:val="00C63721"/>
    <w:rsid w:val="00C6498A"/>
    <w:rsid w:val="00C64C14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3155"/>
    <w:rsid w:val="00D2532F"/>
    <w:rsid w:val="00D25476"/>
    <w:rsid w:val="00D26BD3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577FB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769C0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96B5B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E63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669FD"/>
    <w:rsid w:val="00E70C9B"/>
    <w:rsid w:val="00E7102C"/>
    <w:rsid w:val="00E75350"/>
    <w:rsid w:val="00E77133"/>
    <w:rsid w:val="00E82656"/>
    <w:rsid w:val="00E84717"/>
    <w:rsid w:val="00E862D4"/>
    <w:rsid w:val="00E86F0D"/>
    <w:rsid w:val="00E8727A"/>
    <w:rsid w:val="00E87DA5"/>
    <w:rsid w:val="00E94C4C"/>
    <w:rsid w:val="00E965FE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7E6D"/>
    <w:rsid w:val="00EF06CA"/>
    <w:rsid w:val="00EF0D81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04E6F"/>
    <w:rsid w:val="00F10E12"/>
    <w:rsid w:val="00F10FBE"/>
    <w:rsid w:val="00F1154D"/>
    <w:rsid w:val="00F11E56"/>
    <w:rsid w:val="00F1352A"/>
    <w:rsid w:val="00F138AF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65F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3F01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1"/>
    <w:qFormat/>
    <w:rsid w:val="009641A5"/>
    <w:pPr>
      <w:ind w:left="720"/>
      <w:contextualSpacing/>
    </w:p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D96B5B"/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richfactdown-paragraph">
    <w:name w:val="richfactdown-paragraph"/>
    <w:basedOn w:val="a"/>
    <w:rsid w:val="0085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85232E"/>
    <w:rPr>
      <w:b/>
      <w:bCs/>
    </w:rPr>
  </w:style>
  <w:style w:type="character" w:customStyle="1" w:styleId="path-item">
    <w:name w:val="path-item"/>
    <w:basedOn w:val="a0"/>
    <w:rsid w:val="00C507CB"/>
  </w:style>
  <w:style w:type="paragraph" w:customStyle="1" w:styleId="11">
    <w:name w:val="Обычный1"/>
    <w:qFormat/>
    <w:rsid w:val="00F73F01"/>
    <w:pPr>
      <w:widowControl w:val="0"/>
      <w:snapToGrid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2138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213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213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213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213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138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213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13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C24AD0"/>
    <w:rPr>
      <w:color w:val="954F72"/>
      <w:u w:val="single"/>
    </w:rPr>
  </w:style>
  <w:style w:type="paragraph" w:customStyle="1" w:styleId="xl94">
    <w:name w:val="xl94"/>
    <w:basedOn w:val="a"/>
    <w:rsid w:val="00C24A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860">
          <w:marLeft w:val="0"/>
          <w:marRight w:val="0"/>
          <w:marTop w:val="19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55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5547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3944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413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044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822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3631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89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3908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4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9935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796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862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E2CB-60C1-476A-8737-241F93C1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19</Pages>
  <Words>6799</Words>
  <Characters>38756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195</cp:revision>
  <cp:lastPrinted>2024-09-23T11:49:00Z</cp:lastPrinted>
  <dcterms:created xsi:type="dcterms:W3CDTF">2024-02-14T06:37:00Z</dcterms:created>
  <dcterms:modified xsi:type="dcterms:W3CDTF">2024-09-27T06:40:00Z</dcterms:modified>
</cp:coreProperties>
</file>