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9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5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E74" w:rsidRDefault="00DE3E74" w:rsidP="00DE3E74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</w:t>
      </w:r>
      <w:r w:rsidR="00C54321">
        <w:rPr>
          <w:rFonts w:eastAsia="Times New Roman"/>
          <w:b/>
          <w:lang w:eastAsia="ru-RU"/>
        </w:rPr>
        <w:t>я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DE3E74" w:rsidRDefault="00DE3E74" w:rsidP="00DE3E74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DE3E74" w:rsidRDefault="00DE3E74" w:rsidP="00DE3E74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Default="004C504E" w:rsidP="00DE3E74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9B6FE4" w:rsidRDefault="009B6FE4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FB574C" w:rsidTr="00204B4C">
        <w:trPr>
          <w:cantSplit/>
          <w:jc w:val="center"/>
        </w:trPr>
        <w:tc>
          <w:tcPr>
            <w:tcW w:w="468" w:type="dxa"/>
          </w:tcPr>
          <w:p w:rsidR="00FB574C" w:rsidRDefault="00FB574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FB574C" w:rsidRDefault="00DE3E74" w:rsidP="006B0F2D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6B0F2D">
              <w:rPr>
                <w:rFonts w:eastAsia="Lucida Sans Unicode"/>
                <w:lang w:eastAsia="ru-RU"/>
              </w:rPr>
              <w:t>11</w:t>
            </w:r>
            <w:r>
              <w:rPr>
                <w:rFonts w:eastAsia="Lucida Sans Unicode"/>
                <w:lang w:eastAsia="ru-RU"/>
              </w:rPr>
              <w:t>»</w:t>
            </w:r>
            <w:r w:rsidR="006B0F2D">
              <w:rPr>
                <w:rFonts w:eastAsia="Lucida Sans Unicode"/>
                <w:lang w:eastAsia="ru-RU"/>
              </w:rPr>
              <w:t xml:space="preserve">     апреля        </w:t>
            </w:r>
            <w:r>
              <w:rPr>
                <w:rFonts w:eastAsia="Lucida Sans Unicode"/>
                <w:lang w:eastAsia="ru-RU"/>
              </w:rPr>
              <w:t>2025</w:t>
            </w:r>
            <w:r w:rsidR="00FB574C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FB574C" w:rsidRDefault="00FB574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FB574C" w:rsidRDefault="006B0F2D" w:rsidP="00204B4C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П-198/25</w:t>
            </w:r>
          </w:p>
        </w:tc>
      </w:tr>
    </w:tbl>
    <w:p w:rsidR="00612BB2" w:rsidRPr="00612BB2" w:rsidRDefault="00612BB2" w:rsidP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8750A" w:rsidRDefault="0058750A" w:rsidP="0058750A">
      <w:pPr>
        <w:tabs>
          <w:tab w:val="left" w:pos="5387"/>
        </w:tabs>
        <w:rPr>
          <w:rFonts w:eastAsia="Lucida Sans Unicode"/>
          <w:b/>
          <w:lang w:eastAsia="ru-RU"/>
        </w:rPr>
      </w:pPr>
    </w:p>
    <w:p w:rsidR="0058750A" w:rsidRDefault="0058750A" w:rsidP="0058750A">
      <w:pPr>
        <w:tabs>
          <w:tab w:val="left" w:pos="5387"/>
        </w:tabs>
        <w:rPr>
          <w:rFonts w:eastAsia="Lucida Sans Unicode"/>
          <w:b/>
          <w:lang w:eastAsia="ru-RU"/>
        </w:rPr>
      </w:pPr>
    </w:p>
    <w:p w:rsidR="0058750A" w:rsidRDefault="0058750A" w:rsidP="0058750A">
      <w:pPr>
        <w:tabs>
          <w:tab w:val="left" w:pos="5387"/>
        </w:tabs>
        <w:rPr>
          <w:b/>
          <w:bCs/>
        </w:rPr>
      </w:pPr>
    </w:p>
    <w:p w:rsidR="00EF23B8" w:rsidRDefault="00EF23B8" w:rsidP="00EF23B8">
      <w:pPr>
        <w:jc w:val="center"/>
        <w:rPr>
          <w:b/>
        </w:rPr>
      </w:pPr>
      <w:r>
        <w:rPr>
          <w:b/>
        </w:rPr>
        <w:t>Об утверждении структуры и правил формирования реестрового</w:t>
      </w:r>
    </w:p>
    <w:p w:rsidR="0058750A" w:rsidRDefault="00EF23B8" w:rsidP="00EF23B8">
      <w:pPr>
        <w:jc w:val="center"/>
        <w:rPr>
          <w:b/>
          <w:bCs/>
        </w:rPr>
      </w:pPr>
      <w:r>
        <w:rPr>
          <w:b/>
        </w:rPr>
        <w:t xml:space="preserve">номера муниципального имущества </w:t>
      </w:r>
      <w:r>
        <w:rPr>
          <w:rFonts w:eastAsia="Lucida Sans Unicode"/>
          <w:b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58750A" w:rsidRDefault="0058750A" w:rsidP="0058750A">
      <w:pPr>
        <w:tabs>
          <w:tab w:val="left" w:pos="5387"/>
        </w:tabs>
        <w:jc w:val="center"/>
        <w:rPr>
          <w:b/>
          <w:bCs/>
        </w:rPr>
      </w:pPr>
    </w:p>
    <w:p w:rsidR="0058750A" w:rsidRPr="00B96FE9" w:rsidRDefault="0058750A" w:rsidP="0058750A">
      <w:pPr>
        <w:tabs>
          <w:tab w:val="left" w:pos="5387"/>
        </w:tabs>
        <w:jc w:val="center"/>
        <w:rPr>
          <w:b/>
          <w:bCs/>
        </w:rPr>
      </w:pPr>
    </w:p>
    <w:p w:rsidR="006D111E" w:rsidRDefault="00891AEE" w:rsidP="001D1CCF">
      <w:pPr>
        <w:spacing w:line="360" w:lineRule="auto"/>
        <w:ind w:firstLine="709"/>
        <w:jc w:val="both"/>
        <w:rPr>
          <w:color w:val="000000" w:themeColor="text1"/>
        </w:rPr>
      </w:pPr>
      <w:proofErr w:type="gramStart"/>
      <w:r>
        <w:t>Р</w:t>
      </w:r>
      <w:r w:rsidR="0058750A" w:rsidRPr="003F6588">
        <w:t>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271C84"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(с изменениями и дополнениями)</w:t>
      </w:r>
      <w:r>
        <w:t>, н</w:t>
      </w:r>
      <w:r w:rsidRPr="003F6588">
        <w:t xml:space="preserve">а основании Устава муниципального образования </w:t>
      </w:r>
      <w:r w:rsidRPr="002B3552">
        <w:t>городской округ город Красный Луч Луганской Народной Республики</w:t>
      </w:r>
      <w:r w:rsidR="006768E4">
        <w:t xml:space="preserve">, </w:t>
      </w:r>
      <w:r w:rsidR="006768E4" w:rsidRPr="003F6588">
        <w:t>Положени</w:t>
      </w:r>
      <w:r w:rsidR="006768E4">
        <w:t>я</w:t>
      </w:r>
      <w:r w:rsidR="006768E4" w:rsidRPr="003F6588">
        <w:t xml:space="preserve"> о порядке управления и распоряжения имуществом, находящимся в собственности</w:t>
      </w:r>
      <w:proofErr w:type="gramEnd"/>
      <w:r w:rsidR="006768E4" w:rsidRPr="003F6588">
        <w:t xml:space="preserve"> муниципального образования городской округ город Красный </w:t>
      </w:r>
      <w:proofErr w:type="gramStart"/>
      <w:r w:rsidR="006768E4" w:rsidRPr="003F6588">
        <w:t>Луч Луганской Народной Республики</w:t>
      </w:r>
      <w:r w:rsidR="006768E4">
        <w:t>,</w:t>
      </w:r>
      <w:r w:rsidR="006768E4" w:rsidRPr="003F6588">
        <w:t xml:space="preserve"> </w:t>
      </w:r>
      <w:r w:rsidR="006768E4">
        <w:t>утвержденным</w:t>
      </w:r>
      <w:r w:rsidR="006768E4" w:rsidRPr="003F6588">
        <w:t xml:space="preserve"> решением </w:t>
      </w:r>
      <w:r w:rsidR="006768E4">
        <w:t>С</w:t>
      </w:r>
      <w:r w:rsidR="006768E4" w:rsidRPr="003F6588">
        <w:t>овета городского округа муниципальное образование городской округ город Красный Луч Луганской Народной Республики от 30.10.2023 № 6</w:t>
      </w:r>
      <w:r w:rsidR="006768E4">
        <w:t xml:space="preserve"> (с изменениями), </w:t>
      </w:r>
      <w:r w:rsidR="006768E4" w:rsidRPr="006768E4">
        <w:t>Порядк</w:t>
      </w:r>
      <w:r w:rsidR="006768E4">
        <w:t>ом</w:t>
      </w:r>
      <w:r w:rsidR="006768E4" w:rsidRPr="006768E4">
        <w:t xml:space="preserve"> ведения реестра муниципального имущества в муниципальном образовании городской округ город Красный Луч Луганской Народной Республики</w:t>
      </w:r>
      <w:r w:rsidR="006768E4">
        <w:t xml:space="preserve">, утвержденным Постановлением </w:t>
      </w:r>
      <w:r w:rsidR="006768E4" w:rsidRPr="00271C84">
        <w:t>Администраци</w:t>
      </w:r>
      <w:r w:rsidR="006768E4">
        <w:t>и</w:t>
      </w:r>
      <w:r w:rsidR="006768E4" w:rsidRPr="00271C84"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6768E4">
        <w:t xml:space="preserve"> от 04.03.2025 № П-57/24 (с</w:t>
      </w:r>
      <w:proofErr w:type="gramEnd"/>
      <w:r w:rsidR="006768E4">
        <w:t xml:space="preserve"> изменениями),</w:t>
      </w:r>
      <w:r w:rsidR="0058750A" w:rsidRPr="003F6588">
        <w:t xml:space="preserve"> </w:t>
      </w:r>
      <w:r w:rsidR="006D111E">
        <w:rPr>
          <w:color w:val="000000" w:themeColor="text1"/>
        </w:rPr>
        <w:lastRenderedPageBreak/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1D1CCF" w:rsidRDefault="001D1CCF" w:rsidP="001D1CCF">
      <w:pPr>
        <w:spacing w:line="360" w:lineRule="auto"/>
        <w:ind w:firstLine="709"/>
        <w:jc w:val="both"/>
        <w:rPr>
          <w:color w:val="000000" w:themeColor="text1"/>
        </w:rPr>
      </w:pPr>
    </w:p>
    <w:p w:rsidR="001D1CCF" w:rsidRDefault="001D1CCF" w:rsidP="001D1CCF">
      <w:pPr>
        <w:spacing w:line="360" w:lineRule="auto"/>
        <w:ind w:firstLine="709"/>
        <w:jc w:val="both"/>
        <w:rPr>
          <w:color w:val="000000" w:themeColor="text1"/>
        </w:rPr>
      </w:pPr>
    </w:p>
    <w:p w:rsidR="0058750A" w:rsidRDefault="006D111E" w:rsidP="001D1CCF">
      <w:pPr>
        <w:spacing w:line="360" w:lineRule="auto"/>
        <w:ind w:firstLine="709"/>
        <w:jc w:val="center"/>
        <w:rPr>
          <w:bCs/>
        </w:rPr>
      </w:pPr>
      <w:r w:rsidRPr="00D14ED1">
        <w:rPr>
          <w:b/>
          <w:bCs/>
        </w:rPr>
        <w:t>ПОСТАНОВЛЯЕТ:</w:t>
      </w:r>
    </w:p>
    <w:p w:rsidR="0058750A" w:rsidRDefault="0058750A" w:rsidP="001D1CCF">
      <w:pPr>
        <w:spacing w:line="360" w:lineRule="auto"/>
        <w:jc w:val="center"/>
        <w:rPr>
          <w:bCs/>
        </w:rPr>
      </w:pPr>
    </w:p>
    <w:p w:rsidR="0058750A" w:rsidRPr="003F6588" w:rsidRDefault="0058750A" w:rsidP="001D1CCF">
      <w:pPr>
        <w:spacing w:line="360" w:lineRule="auto"/>
        <w:jc w:val="center"/>
      </w:pPr>
    </w:p>
    <w:p w:rsidR="00EF23B8" w:rsidRPr="00EF23B8" w:rsidRDefault="0058750A" w:rsidP="001D1CCF">
      <w:pPr>
        <w:keepNext/>
        <w:spacing w:line="360" w:lineRule="auto"/>
        <w:jc w:val="both"/>
        <w:outlineLvl w:val="6"/>
        <w:rPr>
          <w:rFonts w:eastAsia="Lucida Sans Unicode"/>
          <w:color w:val="000000"/>
          <w:lang w:eastAsia="ru-RU"/>
        </w:rPr>
      </w:pPr>
      <w:r w:rsidRPr="003F6588">
        <w:tab/>
        <w:t xml:space="preserve">1. </w:t>
      </w:r>
      <w:r w:rsidR="006768E4">
        <w:t xml:space="preserve">Утвердить структуру и правила формирования реестрового номера муниципального имущества </w:t>
      </w:r>
      <w:r w:rsidR="00EF23B8" w:rsidRPr="00EF23B8">
        <w:rPr>
          <w:rFonts w:eastAsia="Lucida Sans Unicode"/>
          <w:color w:val="000000"/>
          <w:lang w:eastAsia="ru-RU"/>
        </w:rPr>
        <w:t xml:space="preserve">городского округа муниципальное образование </w:t>
      </w:r>
    </w:p>
    <w:p w:rsidR="0058750A" w:rsidRPr="003F6588" w:rsidRDefault="00EF23B8" w:rsidP="001D1CCF">
      <w:pPr>
        <w:spacing w:line="360" w:lineRule="auto"/>
        <w:jc w:val="both"/>
      </w:pPr>
      <w:r w:rsidRPr="00EF23B8">
        <w:rPr>
          <w:rFonts w:eastAsia="Lucida Sans Unicode"/>
          <w:color w:val="000000"/>
          <w:lang w:eastAsia="ru-RU"/>
        </w:rPr>
        <w:t>городской округ город Красный Луч Луганской Народной Республики</w:t>
      </w:r>
      <w:r w:rsidR="0058750A" w:rsidRPr="00EA6205">
        <w:t>.</w:t>
      </w:r>
    </w:p>
    <w:p w:rsidR="006960A2" w:rsidRDefault="0058750A" w:rsidP="001D1CCF">
      <w:pPr>
        <w:spacing w:line="360" w:lineRule="auto"/>
        <w:jc w:val="both"/>
      </w:pPr>
      <w:r w:rsidRPr="003F6588">
        <w:tab/>
        <w:t xml:space="preserve">2. </w:t>
      </w:r>
      <w:r w:rsidR="00EF23B8">
        <w:t xml:space="preserve">Отделу по управлению муниципальной собственностью </w:t>
      </w:r>
      <w:r w:rsidRPr="003F6588">
        <w:t xml:space="preserve">Администрации </w:t>
      </w:r>
      <w:r w:rsidRPr="002B3552">
        <w:t>городского округа муниципальное образование городской округ город Красный Луч Луганской Народной Республики</w:t>
      </w:r>
      <w:r w:rsidRPr="003F6588">
        <w:t xml:space="preserve"> обеспечить </w:t>
      </w:r>
      <w:r w:rsidR="00EF23B8">
        <w:t xml:space="preserve">внесение соответствующих изменений в реестр </w:t>
      </w:r>
      <w:r w:rsidR="00EF23B8" w:rsidRPr="00EF23B8">
        <w:t>муниципального имущества в муниципальном образовании городской округ город Красный Луч Луганской Народной Республики</w:t>
      </w:r>
      <w:r w:rsidR="00EF23B8">
        <w:t>.</w:t>
      </w:r>
    </w:p>
    <w:p w:rsidR="006D0A28" w:rsidRDefault="006D0A28" w:rsidP="001D1CCF">
      <w:pPr>
        <w:spacing w:line="360" w:lineRule="auto"/>
        <w:jc w:val="both"/>
      </w:pPr>
      <w:r>
        <w:tab/>
        <w:t xml:space="preserve">3. </w:t>
      </w:r>
      <w:r>
        <w:rPr>
          <w:color w:val="000000"/>
        </w:rPr>
        <w:t xml:space="preserve">Официально </w:t>
      </w:r>
      <w:proofErr w:type="gramStart"/>
      <w:r w:rsidR="00B31A99"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</w:t>
      </w:r>
      <w:r>
        <w:rPr>
          <w:color w:val="000000"/>
          <w:lang w:eastAsia="ru-RU" w:bidi="ru-RU"/>
        </w:rPr>
        <w:t>на официальном сайте 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color w:val="000000"/>
          <w:u w:val="single"/>
        </w:rPr>
        <w:t xml:space="preserve"> </w:t>
      </w:r>
      <w:r>
        <w:rPr>
          <w:color w:val="111111"/>
          <w:u w:val="single"/>
        </w:rPr>
        <w:t>(</w:t>
      </w:r>
      <w:hyperlink r:id="rId9" w:history="1">
        <w:r>
          <w:rPr>
            <w:rStyle w:val="a4"/>
            <w:rFonts w:eastAsia="MS Mincho"/>
            <w:color w:val="111111"/>
          </w:rPr>
          <w:t>https://krasnyluch.su/</w:t>
        </w:r>
      </w:hyperlink>
      <w:r>
        <w:rPr>
          <w:rStyle w:val="a4"/>
          <w:rFonts w:eastAsia="MS Mincho"/>
          <w:color w:val="111111"/>
        </w:rPr>
        <w:t>).</w:t>
      </w:r>
    </w:p>
    <w:p w:rsidR="0058750A" w:rsidRPr="003F6588" w:rsidRDefault="00885B3F" w:rsidP="001D1CCF">
      <w:pPr>
        <w:spacing w:line="360" w:lineRule="auto"/>
        <w:ind w:firstLine="709"/>
        <w:jc w:val="both"/>
      </w:pPr>
      <w:r>
        <w:t>4</w:t>
      </w:r>
      <w:r w:rsidR="0058750A" w:rsidRPr="003F6588">
        <w:t xml:space="preserve">. </w:t>
      </w:r>
      <w:r w:rsidR="006D0A28" w:rsidRPr="00271C84">
        <w:t>Настоящее постановление вступает в силу со дня его подписания и подлежит официальному опубликованию</w:t>
      </w:r>
      <w:r w:rsidR="0058750A" w:rsidRPr="003F6588">
        <w:t>.</w:t>
      </w:r>
    </w:p>
    <w:p w:rsidR="0058750A" w:rsidRDefault="00885B3F" w:rsidP="001D1CCF">
      <w:pPr>
        <w:spacing w:line="360" w:lineRule="auto"/>
        <w:jc w:val="both"/>
      </w:pPr>
      <w:r>
        <w:tab/>
        <w:t>5</w:t>
      </w:r>
      <w:r w:rsidR="0058750A" w:rsidRPr="003F6588">
        <w:t xml:space="preserve">. </w:t>
      </w:r>
      <w:proofErr w:type="gramStart"/>
      <w:r w:rsidR="0058750A" w:rsidRPr="00EA6205">
        <w:t>Контроль за</w:t>
      </w:r>
      <w:proofErr w:type="gramEnd"/>
      <w:r w:rsidR="0058750A" w:rsidRPr="00EA6205">
        <w:t xml:space="preserve"> исполнением данного </w:t>
      </w:r>
      <w:r w:rsidR="004C0A6C">
        <w:t xml:space="preserve">постановления </w:t>
      </w:r>
      <w:r w:rsidR="0058750A" w:rsidRPr="00EA6205">
        <w:t>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Власенко К.А.</w:t>
      </w:r>
    </w:p>
    <w:p w:rsidR="0058750A" w:rsidRDefault="0058750A" w:rsidP="0058750A">
      <w:pPr>
        <w:jc w:val="both"/>
      </w:pPr>
    </w:p>
    <w:p w:rsidR="001D1CCF" w:rsidRDefault="001D1CCF" w:rsidP="0058750A">
      <w:pPr>
        <w:jc w:val="both"/>
      </w:pPr>
    </w:p>
    <w:p w:rsidR="001D1CCF" w:rsidRPr="003F6588" w:rsidRDefault="001D1CCF" w:rsidP="0058750A">
      <w:pPr>
        <w:jc w:val="both"/>
      </w:pPr>
    </w:p>
    <w:p w:rsidR="005F4AD7" w:rsidRDefault="00B34D73" w:rsidP="005F4AD7">
      <w:pPr>
        <w:ind w:right="-1"/>
        <w:jc w:val="both"/>
      </w:pPr>
      <w:r>
        <w:t>Г</w:t>
      </w:r>
      <w:r w:rsidR="005F4AD7">
        <w:t>лав</w:t>
      </w:r>
      <w:r>
        <w:t>а</w:t>
      </w:r>
      <w:r w:rsidR="005F4AD7">
        <w:t xml:space="preserve"> городского округа </w:t>
      </w:r>
    </w:p>
    <w:p w:rsidR="005F4AD7" w:rsidRDefault="005F4AD7" w:rsidP="005F4AD7">
      <w:pPr>
        <w:ind w:right="-1"/>
        <w:jc w:val="both"/>
      </w:pPr>
      <w:r>
        <w:t xml:space="preserve">муниципальное образование </w:t>
      </w:r>
    </w:p>
    <w:p w:rsidR="005F4AD7" w:rsidRDefault="005F4AD7" w:rsidP="005F4AD7">
      <w:pPr>
        <w:ind w:right="-1"/>
        <w:jc w:val="both"/>
      </w:pPr>
      <w:r>
        <w:t>городской округ город Красный Луч</w:t>
      </w:r>
    </w:p>
    <w:p w:rsidR="0058750A" w:rsidRPr="003F6588" w:rsidRDefault="005F4AD7" w:rsidP="005F4AD7">
      <w:pPr>
        <w:jc w:val="both"/>
        <w:rPr>
          <w:bCs/>
        </w:rPr>
      </w:pPr>
      <w:r>
        <w:t xml:space="preserve">Луганской Народной Республики                                           </w:t>
      </w:r>
      <w:r w:rsidR="00D270D7">
        <w:t xml:space="preserve">    </w:t>
      </w:r>
      <w:r>
        <w:t xml:space="preserve">        </w:t>
      </w:r>
      <w:r w:rsidR="00B34D73">
        <w:t>С.В. Соловьев</w:t>
      </w:r>
    </w:p>
    <w:p w:rsidR="00885B3F" w:rsidRPr="001D1CCF" w:rsidRDefault="00885B3F" w:rsidP="00885B3F">
      <w:pPr>
        <w:ind w:left="4678" w:firstLine="720"/>
        <w:jc w:val="both"/>
      </w:pPr>
      <w:r w:rsidRPr="001D1CCF">
        <w:lastRenderedPageBreak/>
        <w:t>Приложение</w:t>
      </w:r>
    </w:p>
    <w:p w:rsidR="00885B3F" w:rsidRPr="001D1CCF" w:rsidRDefault="00885B3F" w:rsidP="00885B3F">
      <w:pPr>
        <w:ind w:left="4678" w:firstLine="720"/>
        <w:jc w:val="both"/>
      </w:pPr>
      <w:r w:rsidRPr="001D1CCF">
        <w:t xml:space="preserve">к постановлению Администрации </w:t>
      </w:r>
    </w:p>
    <w:p w:rsidR="00885B3F" w:rsidRPr="001D1CCF" w:rsidRDefault="00885B3F" w:rsidP="00885B3F">
      <w:pPr>
        <w:ind w:left="4678" w:firstLine="720"/>
        <w:jc w:val="both"/>
      </w:pPr>
      <w:r w:rsidRPr="001D1CCF">
        <w:t xml:space="preserve">городского округа </w:t>
      </w:r>
      <w:proofErr w:type="gramStart"/>
      <w:r w:rsidRPr="001D1CCF">
        <w:t>муниципальное</w:t>
      </w:r>
      <w:proofErr w:type="gramEnd"/>
    </w:p>
    <w:p w:rsidR="00885B3F" w:rsidRPr="001D1CCF" w:rsidRDefault="00885B3F" w:rsidP="00885B3F">
      <w:pPr>
        <w:ind w:left="4678" w:firstLine="720"/>
        <w:jc w:val="both"/>
      </w:pPr>
      <w:r w:rsidRPr="001D1CCF">
        <w:t>образование городской округ</w:t>
      </w:r>
    </w:p>
    <w:p w:rsidR="00885B3F" w:rsidRPr="001D1CCF" w:rsidRDefault="00885B3F" w:rsidP="00885B3F">
      <w:pPr>
        <w:ind w:left="4678" w:firstLine="720"/>
        <w:jc w:val="both"/>
      </w:pPr>
      <w:r w:rsidRPr="001D1CCF">
        <w:t>город Красный Луч</w:t>
      </w:r>
    </w:p>
    <w:p w:rsidR="00885B3F" w:rsidRPr="001D1CCF" w:rsidRDefault="00885B3F" w:rsidP="001D1CCF">
      <w:pPr>
        <w:spacing w:line="360" w:lineRule="auto"/>
        <w:ind w:left="4678" w:firstLine="720"/>
        <w:jc w:val="both"/>
      </w:pPr>
      <w:r w:rsidRPr="001D1CCF">
        <w:t>Луганской Народной Республики</w:t>
      </w:r>
    </w:p>
    <w:p w:rsidR="00885B3F" w:rsidRPr="00D227FF" w:rsidRDefault="00885B3F" w:rsidP="001D1CCF">
      <w:pPr>
        <w:spacing w:line="360" w:lineRule="auto"/>
        <w:ind w:left="4678" w:firstLine="720"/>
        <w:jc w:val="both"/>
        <w:rPr>
          <w:szCs w:val="20"/>
        </w:rPr>
      </w:pPr>
      <w:r w:rsidRPr="001D1CCF">
        <w:t>от_______________2025 г. №_____</w:t>
      </w:r>
    </w:p>
    <w:p w:rsidR="00885B3F" w:rsidRPr="001D1CCF" w:rsidRDefault="00885B3F" w:rsidP="00885B3F">
      <w:pPr>
        <w:ind w:left="2880" w:firstLine="720"/>
        <w:jc w:val="right"/>
      </w:pPr>
    </w:p>
    <w:p w:rsidR="00885B3F" w:rsidRDefault="00885B3F" w:rsidP="00885B3F">
      <w:pPr>
        <w:ind w:left="2880" w:firstLine="720"/>
        <w:jc w:val="right"/>
      </w:pPr>
    </w:p>
    <w:p w:rsidR="001D1CCF" w:rsidRDefault="001D1CCF" w:rsidP="00885B3F">
      <w:pPr>
        <w:ind w:left="2880" w:firstLine="720"/>
        <w:jc w:val="right"/>
      </w:pPr>
    </w:p>
    <w:p w:rsidR="001D1CCF" w:rsidRPr="001D1CCF" w:rsidRDefault="001D1CCF" w:rsidP="00885B3F">
      <w:pPr>
        <w:ind w:left="2880" w:firstLine="720"/>
        <w:jc w:val="right"/>
      </w:pPr>
    </w:p>
    <w:p w:rsidR="00885B3F" w:rsidRPr="001D1CCF" w:rsidRDefault="00885B3F" w:rsidP="00885B3F">
      <w:pPr>
        <w:ind w:left="360"/>
        <w:jc w:val="center"/>
        <w:rPr>
          <w:b/>
        </w:rPr>
      </w:pPr>
      <w:r w:rsidRPr="001D1CCF">
        <w:rPr>
          <w:b/>
        </w:rPr>
        <w:t xml:space="preserve">Структура и правила </w:t>
      </w:r>
    </w:p>
    <w:p w:rsidR="00885B3F" w:rsidRPr="001D1CCF" w:rsidRDefault="00885B3F" w:rsidP="00885B3F">
      <w:pPr>
        <w:ind w:left="360"/>
        <w:jc w:val="center"/>
        <w:rPr>
          <w:b/>
        </w:rPr>
      </w:pPr>
      <w:r w:rsidRPr="001D1CCF">
        <w:rPr>
          <w:b/>
        </w:rPr>
        <w:t xml:space="preserve">формирования реестрового номера муниципального имущества </w:t>
      </w:r>
      <w:r w:rsidRPr="001D1CCF">
        <w:rPr>
          <w:rFonts w:eastAsia="Lucida Sans Unicode"/>
          <w:b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885B3F" w:rsidRDefault="00885B3F" w:rsidP="00885B3F">
      <w:pPr>
        <w:spacing w:line="240" w:lineRule="exact"/>
        <w:jc w:val="both"/>
        <w:rPr>
          <w:b/>
        </w:rPr>
      </w:pPr>
    </w:p>
    <w:p w:rsidR="001D1CCF" w:rsidRPr="001D1CCF" w:rsidRDefault="001D1CCF" w:rsidP="00885B3F">
      <w:pPr>
        <w:spacing w:line="240" w:lineRule="exact"/>
        <w:jc w:val="both"/>
        <w:rPr>
          <w:b/>
        </w:rPr>
      </w:pPr>
    </w:p>
    <w:p w:rsidR="00885B3F" w:rsidRPr="001D1CCF" w:rsidRDefault="001D1CCF" w:rsidP="00885B3F">
      <w:pPr>
        <w:ind w:firstLine="709"/>
        <w:jc w:val="center"/>
        <w:rPr>
          <w:b/>
        </w:rPr>
      </w:pPr>
      <w:r>
        <w:rPr>
          <w:b/>
          <w:lang w:val="en-US"/>
        </w:rPr>
        <w:t>I</w:t>
      </w:r>
      <w:r w:rsidR="00885B3F" w:rsidRPr="001D1CCF">
        <w:rPr>
          <w:b/>
        </w:rPr>
        <w:t>. Общие положения</w:t>
      </w:r>
    </w:p>
    <w:p w:rsidR="00885B3F" w:rsidRPr="001D1CCF" w:rsidRDefault="00885B3F" w:rsidP="00885B3F">
      <w:pPr>
        <w:ind w:firstLine="709"/>
        <w:jc w:val="center"/>
        <w:rPr>
          <w:b/>
        </w:rPr>
      </w:pPr>
    </w:p>
    <w:p w:rsidR="00885B3F" w:rsidRPr="00885B3F" w:rsidRDefault="00885B3F" w:rsidP="001D1CCF">
      <w:pPr>
        <w:spacing w:line="264" w:lineRule="auto"/>
        <w:ind w:firstLine="709"/>
        <w:jc w:val="both"/>
        <w:rPr>
          <w:b/>
        </w:rPr>
      </w:pPr>
      <w:r w:rsidRPr="00885B3F">
        <w:t xml:space="preserve">1.1. Настоящие структура и правила устанавливают единый порядок формирования реестрового номера муниципального имущества (далее – РНМИ) в реестре объектов муниципальной собственности </w:t>
      </w:r>
      <w:r w:rsidRPr="00885B3F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885B3F">
        <w:t xml:space="preserve"> (далее – Реестр). </w:t>
      </w:r>
    </w:p>
    <w:p w:rsidR="00885B3F" w:rsidRPr="00885B3F" w:rsidRDefault="00885B3F" w:rsidP="001D1CCF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 w:rsidRPr="00885B3F">
        <w:t xml:space="preserve">1.2. Включение объекта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</w:t>
      </w:r>
      <w:r w:rsidRPr="00885B3F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885B3F">
        <w:t xml:space="preserve">. </w:t>
      </w:r>
    </w:p>
    <w:p w:rsidR="00885B3F" w:rsidRPr="00885B3F" w:rsidRDefault="00885B3F" w:rsidP="001D1CCF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 w:rsidRPr="00885B3F">
        <w:t xml:space="preserve">1.3. Формирование РНМИ осуществляется в соответствии с Приложением </w:t>
      </w:r>
      <w:proofErr w:type="gramStart"/>
      <w:r w:rsidRPr="00885B3F">
        <w:t>к</w:t>
      </w:r>
      <w:proofErr w:type="gramEnd"/>
      <w:r w:rsidRPr="00885B3F">
        <w:t xml:space="preserve"> </w:t>
      </w:r>
      <w:proofErr w:type="gramStart"/>
      <w:r w:rsidRPr="00885B3F">
        <w:t>настоящим</w:t>
      </w:r>
      <w:proofErr w:type="gramEnd"/>
      <w:r w:rsidRPr="00885B3F">
        <w:t xml:space="preserve"> структуре и правилам формирования реестрового номера муниципального имущества </w:t>
      </w:r>
      <w:r w:rsidRPr="00885B3F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885B3F">
        <w:t>.</w:t>
      </w:r>
    </w:p>
    <w:p w:rsidR="00885B3F" w:rsidRPr="00885B3F" w:rsidRDefault="00885B3F" w:rsidP="001D1CCF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b/>
        </w:rPr>
      </w:pPr>
      <w:r w:rsidRPr="00885B3F">
        <w:t xml:space="preserve">1.4. РНМИ формируются специалистом администрации </w:t>
      </w:r>
      <w:r w:rsidRPr="00885B3F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885B3F">
        <w:t xml:space="preserve"> на основе утверждённой структуры РНМИ.</w:t>
      </w:r>
    </w:p>
    <w:p w:rsidR="00885B3F" w:rsidRPr="00885B3F" w:rsidRDefault="00885B3F" w:rsidP="001D1CCF">
      <w:pPr>
        <w:spacing w:line="264" w:lineRule="auto"/>
        <w:ind w:firstLine="709"/>
        <w:jc w:val="both"/>
        <w:rPr>
          <w:b/>
        </w:rPr>
      </w:pPr>
      <w:r w:rsidRPr="00885B3F">
        <w:t xml:space="preserve">1.5. РНМИ является уникальным номером и повторно не используется при присвоении РНМИ иным объектам учёта, в том числе в случае прекращения права муниципальной собственности </w:t>
      </w:r>
      <w:r w:rsidRPr="00885B3F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885B3F">
        <w:t xml:space="preserve"> на объект учёта, соответственно, объекту учёта РНМИ присваивается только один раз.</w:t>
      </w:r>
    </w:p>
    <w:p w:rsidR="00885B3F" w:rsidRPr="00885B3F" w:rsidRDefault="00885B3F" w:rsidP="00885B3F">
      <w:pPr>
        <w:ind w:left="360"/>
      </w:pPr>
    </w:p>
    <w:p w:rsidR="00885B3F" w:rsidRPr="00885B3F" w:rsidRDefault="001D1CCF" w:rsidP="00885B3F">
      <w:pPr>
        <w:ind w:left="360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="00885B3F" w:rsidRPr="00885B3F">
        <w:rPr>
          <w:b/>
        </w:rPr>
        <w:t>. Структура реестрового номера муниципального</w:t>
      </w:r>
    </w:p>
    <w:p w:rsidR="00885B3F" w:rsidRPr="00885B3F" w:rsidRDefault="00885B3F" w:rsidP="00885B3F">
      <w:pPr>
        <w:ind w:left="360"/>
        <w:jc w:val="center"/>
        <w:rPr>
          <w:b/>
        </w:rPr>
      </w:pPr>
      <w:r w:rsidRPr="00885B3F">
        <w:rPr>
          <w:b/>
        </w:rPr>
        <w:t>имущества (РНМИ)</w:t>
      </w:r>
    </w:p>
    <w:p w:rsidR="00885B3F" w:rsidRPr="00885B3F" w:rsidRDefault="00885B3F" w:rsidP="00885B3F">
      <w:pPr>
        <w:ind w:left="360"/>
        <w:jc w:val="center"/>
        <w:rPr>
          <w:b/>
        </w:rPr>
      </w:pPr>
    </w:p>
    <w:p w:rsidR="00885B3F" w:rsidRPr="00885B3F" w:rsidRDefault="00885B3F" w:rsidP="001D1CCF">
      <w:pPr>
        <w:spacing w:line="264" w:lineRule="auto"/>
        <w:ind w:firstLine="709"/>
        <w:jc w:val="both"/>
      </w:pPr>
      <w:r w:rsidRPr="00885B3F">
        <w:t xml:space="preserve">РНМИ, </w:t>
      </w:r>
      <w:proofErr w:type="gramStart"/>
      <w:r w:rsidRPr="00885B3F">
        <w:t>присваиваемый</w:t>
      </w:r>
      <w:proofErr w:type="gramEnd"/>
      <w:r w:rsidRPr="00885B3F">
        <w:t xml:space="preserve"> объекту учёта Реестра, представляет собой последовательность чисел, которая состоит из 3 частей: </w:t>
      </w:r>
    </w:p>
    <w:p w:rsidR="00885B3F" w:rsidRPr="00885B3F" w:rsidRDefault="00885B3F" w:rsidP="001D1CCF">
      <w:pPr>
        <w:widowControl w:val="0"/>
        <w:autoSpaceDE w:val="0"/>
        <w:autoSpaceDN w:val="0"/>
        <w:adjustRightInd w:val="0"/>
        <w:spacing w:line="264" w:lineRule="auto"/>
        <w:jc w:val="both"/>
      </w:pPr>
      <w:r w:rsidRPr="00885B3F">
        <w:t>Х. ХХ. ХХХ, где:</w:t>
      </w:r>
    </w:p>
    <w:p w:rsidR="00885B3F" w:rsidRPr="00885B3F" w:rsidRDefault="00885B3F" w:rsidP="001D1CCF">
      <w:pPr>
        <w:spacing w:line="264" w:lineRule="auto"/>
        <w:ind w:firstLine="709"/>
        <w:jc w:val="both"/>
      </w:pPr>
      <w:r w:rsidRPr="00885B3F">
        <w:t>часть 1 – номер основного раздела Реестра;</w:t>
      </w:r>
    </w:p>
    <w:p w:rsidR="00885B3F" w:rsidRPr="00885B3F" w:rsidRDefault="00885B3F" w:rsidP="001D1CCF">
      <w:pPr>
        <w:spacing w:line="264" w:lineRule="auto"/>
        <w:ind w:firstLine="709"/>
        <w:jc w:val="both"/>
      </w:pPr>
      <w:r w:rsidRPr="00885B3F">
        <w:t>часть 2 – номер группы раздела Реестра;</w:t>
      </w:r>
    </w:p>
    <w:p w:rsidR="00885B3F" w:rsidRPr="00885B3F" w:rsidRDefault="00885B3F" w:rsidP="001D1CCF">
      <w:pPr>
        <w:spacing w:line="264" w:lineRule="auto"/>
        <w:ind w:firstLine="709"/>
        <w:jc w:val="both"/>
      </w:pPr>
      <w:r w:rsidRPr="00885B3F">
        <w:t xml:space="preserve">часть 3 – порядковый номер объекта муниципальной собственности </w:t>
      </w:r>
      <w:r w:rsidR="001D1CCF" w:rsidRPr="00091870">
        <w:rPr>
          <w:rFonts w:eastAsia="Lucida Sans Unicode"/>
          <w:color w:val="000000"/>
          <w:lang w:eastAsia="ru-RU"/>
        </w:rPr>
        <w:t>муниципальное образование городской округ город Красный Луч Луганской Народной Республики</w:t>
      </w:r>
      <w:r w:rsidRPr="00885B3F">
        <w:t>.</w:t>
      </w:r>
    </w:p>
    <w:p w:rsidR="00885B3F" w:rsidRPr="00885B3F" w:rsidRDefault="00885B3F" w:rsidP="001D1CCF">
      <w:pPr>
        <w:tabs>
          <w:tab w:val="num" w:pos="0"/>
        </w:tabs>
        <w:spacing w:line="264" w:lineRule="auto"/>
        <w:ind w:firstLine="709"/>
        <w:jc w:val="both"/>
      </w:pPr>
      <w:r w:rsidRPr="00885B3F">
        <w:t xml:space="preserve">Вышеперечисленные части отделяются друг от друга разделительными точками. </w:t>
      </w:r>
    </w:p>
    <w:p w:rsidR="00885B3F" w:rsidRDefault="00885B3F" w:rsidP="001D1CCF">
      <w:pPr>
        <w:widowControl w:val="0"/>
        <w:suppressAutoHyphens/>
        <w:spacing w:line="264" w:lineRule="auto"/>
        <w:ind w:firstLine="709"/>
      </w:pPr>
      <w:r w:rsidRPr="00885B3F">
        <w:t>Образец: «2.06.38»</w:t>
      </w:r>
    </w:p>
    <w:p w:rsidR="00091870" w:rsidRDefault="00091870" w:rsidP="00885B3F">
      <w:pPr>
        <w:widowControl w:val="0"/>
        <w:suppressAutoHyphens/>
      </w:pPr>
    </w:p>
    <w:p w:rsidR="00091870" w:rsidRDefault="00091870" w:rsidP="00885B3F">
      <w:pPr>
        <w:widowControl w:val="0"/>
        <w:suppressAutoHyphens/>
      </w:pPr>
    </w:p>
    <w:p w:rsidR="00091870" w:rsidRDefault="00091870" w:rsidP="00885B3F">
      <w:pPr>
        <w:widowControl w:val="0"/>
        <w:suppressAutoHyphens/>
      </w:pPr>
    </w:p>
    <w:p w:rsidR="00091870" w:rsidRDefault="00091870" w:rsidP="00091870">
      <w:pPr>
        <w:widowControl w:val="0"/>
        <w:jc w:val="both"/>
      </w:pPr>
      <w:r>
        <w:t xml:space="preserve">Глава городского округа </w:t>
      </w:r>
    </w:p>
    <w:p w:rsidR="00091870" w:rsidRDefault="00091870" w:rsidP="00091870">
      <w:pPr>
        <w:widowControl w:val="0"/>
        <w:jc w:val="both"/>
      </w:pPr>
      <w:r>
        <w:t xml:space="preserve">муниципальное образование </w:t>
      </w:r>
    </w:p>
    <w:p w:rsidR="00091870" w:rsidRDefault="00091870" w:rsidP="00091870">
      <w:pPr>
        <w:widowControl w:val="0"/>
        <w:jc w:val="both"/>
      </w:pPr>
      <w:r>
        <w:t>городской округ город Красный Луч</w:t>
      </w:r>
    </w:p>
    <w:p w:rsidR="00091870" w:rsidRDefault="00091870" w:rsidP="00091870">
      <w:pPr>
        <w:widowControl w:val="0"/>
        <w:suppressAutoHyphens/>
      </w:pPr>
      <w:r>
        <w:t>Луганской Народной Республики                                                      С.В. Соловьев</w:t>
      </w: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</w:pPr>
    </w:p>
    <w:p w:rsidR="00091870" w:rsidRDefault="00091870" w:rsidP="00091870">
      <w:pPr>
        <w:widowControl w:val="0"/>
        <w:suppressAutoHyphens/>
        <w:rPr>
          <w:rFonts w:eastAsia="Lucida Sans Unicode"/>
          <w:color w:val="000000"/>
          <w:lang w:eastAsia="ru-RU"/>
        </w:rPr>
      </w:pPr>
    </w:p>
    <w:p w:rsidR="00091870" w:rsidRPr="001D1CCF" w:rsidRDefault="00091870" w:rsidP="001D1CCF">
      <w:pPr>
        <w:ind w:left="5245"/>
        <w:jc w:val="both"/>
      </w:pPr>
      <w:r w:rsidRPr="001D1CCF">
        <w:lastRenderedPageBreak/>
        <w:t>Приложение</w:t>
      </w:r>
    </w:p>
    <w:p w:rsidR="00091870" w:rsidRPr="001D1CCF" w:rsidRDefault="00091870" w:rsidP="001D1CCF">
      <w:pPr>
        <w:ind w:left="5245"/>
        <w:jc w:val="both"/>
      </w:pPr>
      <w:r w:rsidRPr="001D1CCF">
        <w:t xml:space="preserve">к структуре и правилам </w:t>
      </w:r>
    </w:p>
    <w:p w:rsidR="00091870" w:rsidRPr="001D1CCF" w:rsidRDefault="00091870" w:rsidP="001D1CCF">
      <w:pPr>
        <w:ind w:left="5245"/>
        <w:jc w:val="both"/>
      </w:pPr>
      <w:r w:rsidRPr="001D1CCF">
        <w:t>формирования реестрового номера Администрации городского округа муниципальное образование городской округ город Красный Луч</w:t>
      </w:r>
    </w:p>
    <w:p w:rsidR="00091870" w:rsidRPr="001D1CCF" w:rsidRDefault="00091870" w:rsidP="001D1CCF">
      <w:pPr>
        <w:spacing w:line="360" w:lineRule="auto"/>
        <w:ind w:left="5245"/>
        <w:jc w:val="both"/>
      </w:pPr>
      <w:r w:rsidRPr="001D1CCF">
        <w:t>Луганской Народной Республики</w:t>
      </w:r>
    </w:p>
    <w:p w:rsidR="00091870" w:rsidRPr="00D227FF" w:rsidRDefault="00091870" w:rsidP="001D1CCF">
      <w:pPr>
        <w:spacing w:line="360" w:lineRule="auto"/>
        <w:ind w:left="5245"/>
        <w:jc w:val="both"/>
        <w:rPr>
          <w:szCs w:val="20"/>
        </w:rPr>
      </w:pPr>
      <w:r w:rsidRPr="001D1CCF">
        <w:t>от_______________2025 г. №_____</w:t>
      </w:r>
    </w:p>
    <w:p w:rsidR="00091870" w:rsidRDefault="00091870" w:rsidP="00091870">
      <w:pPr>
        <w:tabs>
          <w:tab w:val="left" w:pos="3540"/>
        </w:tabs>
        <w:jc w:val="center"/>
        <w:rPr>
          <w:b/>
        </w:rPr>
      </w:pPr>
    </w:p>
    <w:p w:rsidR="001D1CCF" w:rsidRDefault="001D1CCF" w:rsidP="00091870">
      <w:pPr>
        <w:tabs>
          <w:tab w:val="left" w:pos="3540"/>
        </w:tabs>
        <w:jc w:val="center"/>
        <w:rPr>
          <w:b/>
        </w:rPr>
      </w:pPr>
    </w:p>
    <w:p w:rsidR="001D1CCF" w:rsidRDefault="001D1CCF" w:rsidP="00091870">
      <w:pPr>
        <w:tabs>
          <w:tab w:val="left" w:pos="3540"/>
        </w:tabs>
        <w:jc w:val="center"/>
        <w:rPr>
          <w:b/>
        </w:rPr>
      </w:pPr>
    </w:p>
    <w:p w:rsidR="001D1CCF" w:rsidRPr="00DC72A5" w:rsidRDefault="001D1CCF" w:rsidP="00091870">
      <w:pPr>
        <w:tabs>
          <w:tab w:val="left" w:pos="3540"/>
        </w:tabs>
        <w:jc w:val="center"/>
        <w:rPr>
          <w:b/>
        </w:rPr>
      </w:pPr>
    </w:p>
    <w:p w:rsidR="00091870" w:rsidRPr="00091870" w:rsidRDefault="00091870" w:rsidP="00091870">
      <w:pPr>
        <w:ind w:firstLine="709"/>
        <w:jc w:val="center"/>
        <w:rPr>
          <w:b/>
        </w:rPr>
      </w:pPr>
      <w:r w:rsidRPr="00091870">
        <w:rPr>
          <w:b/>
        </w:rPr>
        <w:t xml:space="preserve">Перечень групп основных разделов </w:t>
      </w:r>
    </w:p>
    <w:p w:rsidR="00091870" w:rsidRDefault="00091870" w:rsidP="00091870">
      <w:pPr>
        <w:ind w:firstLine="709"/>
        <w:jc w:val="center"/>
        <w:rPr>
          <w:b/>
        </w:rPr>
      </w:pPr>
      <w:r w:rsidRPr="00091870">
        <w:rPr>
          <w:b/>
        </w:rPr>
        <w:t xml:space="preserve">Реестра объектов муниципальной собственности </w:t>
      </w:r>
      <w:r w:rsidRPr="00091870">
        <w:rPr>
          <w:rFonts w:eastAsia="Lucida Sans Unicode"/>
          <w:b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091870" w:rsidRDefault="00091870" w:rsidP="00091870">
      <w:pPr>
        <w:ind w:firstLine="709"/>
        <w:jc w:val="center"/>
        <w:rPr>
          <w:b/>
        </w:rPr>
      </w:pPr>
    </w:p>
    <w:p w:rsidR="003E2556" w:rsidRPr="00DC72A5" w:rsidRDefault="003E2556" w:rsidP="00091870">
      <w:pPr>
        <w:ind w:firstLine="709"/>
        <w:jc w:val="center"/>
        <w:rPr>
          <w:b/>
        </w:rPr>
      </w:pPr>
    </w:p>
    <w:p w:rsidR="00091870" w:rsidRDefault="00091870" w:rsidP="00091870">
      <w:pPr>
        <w:ind w:firstLine="709"/>
        <w:jc w:val="center"/>
        <w:rPr>
          <w:b/>
        </w:rPr>
      </w:pPr>
      <w:r w:rsidRPr="004F3D44">
        <w:rPr>
          <w:b/>
        </w:rPr>
        <w:t>Раздел 1</w:t>
      </w:r>
      <w:r>
        <w:rPr>
          <w:b/>
        </w:rPr>
        <w:t>. Недвижимое имущество</w:t>
      </w:r>
    </w:p>
    <w:p w:rsidR="00091870" w:rsidRPr="004F3D44" w:rsidRDefault="00091870" w:rsidP="00091870">
      <w:pPr>
        <w:ind w:firstLine="709"/>
        <w:jc w:val="center"/>
        <w:rPr>
          <w:b/>
        </w:rPr>
      </w:pPr>
    </w:p>
    <w:p w:rsidR="00091870" w:rsidRDefault="00091870" w:rsidP="00091870">
      <w:pPr>
        <w:ind w:firstLine="709"/>
        <w:jc w:val="both"/>
      </w:pPr>
      <w:r>
        <w:t xml:space="preserve">Группы: </w:t>
      </w:r>
    </w:p>
    <w:p w:rsidR="00C6064B" w:rsidRDefault="00C6064B" w:rsidP="00091870">
      <w:pPr>
        <w:ind w:firstLine="709"/>
        <w:jc w:val="both"/>
      </w:pPr>
      <w:r>
        <w:t xml:space="preserve">01. </w:t>
      </w:r>
      <w:r w:rsidRPr="00DC72A5">
        <w:t>Земельные участки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2</w:t>
      </w:r>
      <w:r>
        <w:t>. Нежилой фонд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3</w:t>
      </w:r>
      <w:r>
        <w:t>. Жилой фонд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4</w:t>
      </w:r>
      <w:r>
        <w:t>. Автомобильные дороги</w:t>
      </w:r>
    </w:p>
    <w:p w:rsidR="00091870" w:rsidRPr="00DC72A5" w:rsidRDefault="00091870" w:rsidP="00091870">
      <w:pPr>
        <w:ind w:firstLine="709"/>
        <w:jc w:val="both"/>
      </w:pPr>
      <w:r w:rsidRPr="00DC72A5">
        <w:t>0</w:t>
      </w:r>
      <w:r w:rsidR="00C6064B">
        <w:t>5</w:t>
      </w:r>
      <w:r w:rsidRPr="00DC72A5">
        <w:t>. Подъездн</w:t>
      </w:r>
      <w:r>
        <w:t>ые дороги, тротуары, асфальтированные площадки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6</w:t>
      </w:r>
      <w:r>
        <w:t>. Сети газоснабжения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7</w:t>
      </w:r>
      <w:r>
        <w:t>. Тепловые сети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8</w:t>
      </w:r>
      <w:r>
        <w:t>. Сети водопровода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="00C6064B">
        <w:t>9</w:t>
      </w:r>
      <w:r>
        <w:t>. Сети канализации</w:t>
      </w:r>
    </w:p>
    <w:p w:rsidR="00091870" w:rsidRPr="00DC72A5" w:rsidRDefault="00C6064B" w:rsidP="00091870">
      <w:pPr>
        <w:ind w:firstLine="709"/>
        <w:jc w:val="both"/>
      </w:pPr>
      <w:r>
        <w:t>10</w:t>
      </w:r>
      <w:r w:rsidR="00091870">
        <w:t>. Сети электропередачи</w:t>
      </w:r>
    </w:p>
    <w:p w:rsidR="00091870" w:rsidRPr="00DC72A5" w:rsidRDefault="00091870" w:rsidP="00091870">
      <w:pPr>
        <w:ind w:firstLine="709"/>
        <w:jc w:val="both"/>
      </w:pPr>
      <w:r>
        <w:t>1</w:t>
      </w:r>
      <w:r w:rsidR="00C6064B">
        <w:t>1</w:t>
      </w:r>
      <w:r>
        <w:t>. Кабельные линии связи</w:t>
      </w:r>
    </w:p>
    <w:p w:rsidR="00091870" w:rsidRPr="00DC72A5" w:rsidRDefault="00091870" w:rsidP="00091870">
      <w:pPr>
        <w:ind w:firstLine="709"/>
        <w:jc w:val="both"/>
      </w:pPr>
      <w:r>
        <w:t>1</w:t>
      </w:r>
      <w:r w:rsidR="00C6064B">
        <w:t>2</w:t>
      </w:r>
      <w:r>
        <w:t>. Наружное освещение</w:t>
      </w:r>
    </w:p>
    <w:p w:rsidR="00091870" w:rsidRPr="00DC72A5" w:rsidRDefault="00091870" w:rsidP="00091870">
      <w:pPr>
        <w:ind w:firstLine="709"/>
        <w:jc w:val="both"/>
      </w:pPr>
      <w:r w:rsidRPr="00DC72A5">
        <w:t>1</w:t>
      </w:r>
      <w:r w:rsidR="00C6064B">
        <w:t>3</w:t>
      </w:r>
      <w:r w:rsidRPr="00DC72A5">
        <w:t>. Благоустройство, озел</w:t>
      </w:r>
      <w:r>
        <w:t>енение, малые формы, ограждение</w:t>
      </w:r>
    </w:p>
    <w:p w:rsidR="00091870" w:rsidRDefault="00091870" w:rsidP="00091870">
      <w:pPr>
        <w:ind w:firstLine="709"/>
        <w:jc w:val="both"/>
      </w:pPr>
      <w:r w:rsidRPr="00DC72A5">
        <w:t>1</w:t>
      </w:r>
      <w:r w:rsidR="00C6064B">
        <w:t>4</w:t>
      </w:r>
      <w:r w:rsidRPr="00DC72A5">
        <w:t>. Прочие виды недвижим</w:t>
      </w:r>
      <w:r>
        <w:t>ого имущества</w:t>
      </w:r>
    </w:p>
    <w:p w:rsidR="00C6064B" w:rsidRPr="00DC72A5" w:rsidRDefault="00C6064B" w:rsidP="00091870">
      <w:pPr>
        <w:ind w:firstLine="709"/>
        <w:jc w:val="both"/>
      </w:pPr>
    </w:p>
    <w:p w:rsidR="00091870" w:rsidRPr="009A54F8" w:rsidRDefault="00091870" w:rsidP="00091870">
      <w:pPr>
        <w:ind w:firstLine="709"/>
        <w:jc w:val="center"/>
        <w:rPr>
          <w:b/>
        </w:rPr>
      </w:pPr>
      <w:r w:rsidRPr="009A54F8">
        <w:rPr>
          <w:b/>
        </w:rPr>
        <w:t>Раздел 2.</w:t>
      </w:r>
      <w:r>
        <w:rPr>
          <w:b/>
        </w:rPr>
        <w:t xml:space="preserve"> </w:t>
      </w:r>
      <w:r w:rsidRPr="009A54F8">
        <w:rPr>
          <w:b/>
        </w:rPr>
        <w:t>Движимое имущество</w:t>
      </w:r>
    </w:p>
    <w:p w:rsidR="00091870" w:rsidRPr="00DC72A5" w:rsidRDefault="00091870" w:rsidP="00091870">
      <w:pPr>
        <w:ind w:firstLine="709"/>
        <w:jc w:val="both"/>
      </w:pPr>
    </w:p>
    <w:p w:rsidR="00091870" w:rsidRDefault="00091870" w:rsidP="00091870">
      <w:pPr>
        <w:ind w:firstLine="709"/>
        <w:jc w:val="both"/>
      </w:pPr>
      <w:r w:rsidRPr="00DC72A5">
        <w:t>Г</w:t>
      </w:r>
      <w:r>
        <w:t xml:space="preserve">руппы: </w:t>
      </w:r>
    </w:p>
    <w:p w:rsidR="00091870" w:rsidRPr="00DC72A5" w:rsidRDefault="00091870" w:rsidP="00091870">
      <w:pPr>
        <w:ind w:firstLine="709"/>
        <w:jc w:val="both"/>
      </w:pPr>
      <w:r>
        <w:t>01. Легковые автомобили</w:t>
      </w:r>
    </w:p>
    <w:p w:rsidR="00091870" w:rsidRPr="00DC72A5" w:rsidRDefault="00091870" w:rsidP="00091870">
      <w:pPr>
        <w:ind w:firstLine="709"/>
        <w:jc w:val="both"/>
      </w:pPr>
      <w:r>
        <w:t>02. Грузовые автомобили</w:t>
      </w:r>
    </w:p>
    <w:p w:rsidR="00091870" w:rsidRPr="00DC72A5" w:rsidRDefault="00091870" w:rsidP="00091870">
      <w:pPr>
        <w:ind w:firstLine="709"/>
        <w:jc w:val="both"/>
      </w:pPr>
      <w:r>
        <w:t>03. Автобусы</w:t>
      </w:r>
    </w:p>
    <w:p w:rsidR="00091870" w:rsidRPr="00DC72A5" w:rsidRDefault="00091870" w:rsidP="00091870">
      <w:pPr>
        <w:ind w:firstLine="709"/>
        <w:jc w:val="both"/>
      </w:pPr>
      <w:r>
        <w:t>04. Специальные автомобили</w:t>
      </w:r>
    </w:p>
    <w:p w:rsidR="00091870" w:rsidRPr="00DC72A5" w:rsidRDefault="00091870" w:rsidP="00091870">
      <w:pPr>
        <w:ind w:firstLine="709"/>
        <w:jc w:val="both"/>
      </w:pPr>
      <w:r w:rsidRPr="00DC72A5">
        <w:t>05. Специализированны</w:t>
      </w:r>
      <w:r>
        <w:t xml:space="preserve">е рабочие машины </w:t>
      </w:r>
    </w:p>
    <w:p w:rsidR="00091870" w:rsidRDefault="00091870" w:rsidP="00091870">
      <w:pPr>
        <w:ind w:firstLine="709"/>
        <w:jc w:val="both"/>
      </w:pPr>
      <w:r>
        <w:t>06</w:t>
      </w:r>
      <w:r w:rsidRPr="00DC72A5">
        <w:t>. Подъемно-тра</w:t>
      </w:r>
      <w:r>
        <w:t>нспортные машины</w:t>
      </w:r>
    </w:p>
    <w:p w:rsidR="00091870" w:rsidRPr="00DC72A5" w:rsidRDefault="00091870" w:rsidP="00091870">
      <w:pPr>
        <w:ind w:firstLine="709"/>
        <w:jc w:val="both"/>
      </w:pPr>
      <w:r w:rsidRPr="00DC72A5">
        <w:lastRenderedPageBreak/>
        <w:t>0</w:t>
      </w:r>
      <w:r>
        <w:t>7</w:t>
      </w:r>
      <w:r w:rsidRPr="00DC72A5">
        <w:t>. Вычислительная те</w:t>
      </w:r>
      <w:r>
        <w:t>хника, о</w:t>
      </w:r>
      <w:r w:rsidRPr="00DC72A5">
        <w:t>ргтех</w:t>
      </w:r>
      <w:r>
        <w:t>ника и периферийные устройства</w:t>
      </w:r>
    </w:p>
    <w:p w:rsidR="00091870" w:rsidRPr="00DC72A5" w:rsidRDefault="00091870" w:rsidP="00091870">
      <w:pPr>
        <w:ind w:firstLine="709"/>
        <w:jc w:val="both"/>
      </w:pPr>
      <w:r w:rsidRPr="00DC72A5">
        <w:t>0</w:t>
      </w:r>
      <w:r>
        <w:t>8</w:t>
      </w:r>
      <w:r w:rsidRPr="00DC72A5">
        <w:t xml:space="preserve">. </w:t>
      </w:r>
      <w:r>
        <w:t>Медицинское оборудование</w:t>
      </w:r>
    </w:p>
    <w:p w:rsidR="00091870" w:rsidRPr="00DC72A5" w:rsidRDefault="00091870" w:rsidP="00091870">
      <w:pPr>
        <w:ind w:firstLine="709"/>
        <w:jc w:val="both"/>
      </w:pPr>
      <w:r>
        <w:t>09. Спортивное оборудование</w:t>
      </w:r>
    </w:p>
    <w:p w:rsidR="00091870" w:rsidRPr="00DC72A5" w:rsidRDefault="00091870" w:rsidP="00091870">
      <w:pPr>
        <w:ind w:firstLine="709"/>
        <w:jc w:val="both"/>
      </w:pPr>
      <w:r>
        <w:t>10. Прочие виды оборудования</w:t>
      </w:r>
    </w:p>
    <w:p w:rsidR="00091870" w:rsidRPr="00DC72A5" w:rsidRDefault="00091870" w:rsidP="00091870">
      <w:pPr>
        <w:ind w:firstLine="709"/>
        <w:jc w:val="both"/>
      </w:pPr>
      <w:r w:rsidRPr="00DC72A5">
        <w:t>1</w:t>
      </w:r>
      <w:r>
        <w:t>1</w:t>
      </w:r>
      <w:r w:rsidRPr="00DC72A5">
        <w:t>. Производственн</w:t>
      </w:r>
      <w:r>
        <w:t>ый и хозяйственный инвентарь</w:t>
      </w:r>
    </w:p>
    <w:p w:rsidR="00091870" w:rsidRDefault="00091870" w:rsidP="00091870">
      <w:pPr>
        <w:ind w:firstLine="709"/>
        <w:jc w:val="both"/>
      </w:pPr>
      <w:r>
        <w:t>12</w:t>
      </w:r>
      <w:r w:rsidRPr="00DC72A5">
        <w:t xml:space="preserve">. </w:t>
      </w:r>
      <w:r>
        <w:t>Акции, доли, вклады</w:t>
      </w:r>
    </w:p>
    <w:p w:rsidR="00091870" w:rsidRDefault="00091870" w:rsidP="00091870">
      <w:pPr>
        <w:ind w:firstLine="709"/>
        <w:jc w:val="both"/>
      </w:pPr>
    </w:p>
    <w:p w:rsidR="00091870" w:rsidRPr="00AA7DD6" w:rsidRDefault="00091870" w:rsidP="00091870">
      <w:pPr>
        <w:jc w:val="center"/>
        <w:rPr>
          <w:b/>
          <w:sz w:val="20"/>
        </w:rPr>
      </w:pPr>
    </w:p>
    <w:p w:rsidR="00091870" w:rsidRDefault="00091870" w:rsidP="00091870">
      <w:pPr>
        <w:jc w:val="center"/>
        <w:rPr>
          <w:b/>
        </w:rPr>
      </w:pPr>
      <w:r w:rsidRPr="00861E05">
        <w:rPr>
          <w:b/>
        </w:rPr>
        <w:t>Раздел 3.</w:t>
      </w:r>
      <w:r>
        <w:rPr>
          <w:b/>
        </w:rPr>
        <w:t xml:space="preserve"> </w:t>
      </w:r>
      <w:r w:rsidRPr="00861E05">
        <w:rPr>
          <w:b/>
        </w:rPr>
        <w:t>Муниципальные пред</w:t>
      </w:r>
      <w:r>
        <w:rPr>
          <w:b/>
        </w:rPr>
        <w:t xml:space="preserve">приятия, муниципальные </w:t>
      </w:r>
      <w:r w:rsidRPr="00861E05">
        <w:rPr>
          <w:b/>
        </w:rPr>
        <w:t>учреждения,</w:t>
      </w:r>
    </w:p>
    <w:p w:rsidR="00091870" w:rsidRPr="00861E05" w:rsidRDefault="00091870" w:rsidP="00091870">
      <w:pPr>
        <w:jc w:val="center"/>
        <w:rPr>
          <w:b/>
        </w:rPr>
      </w:pPr>
      <w:proofErr w:type="gramStart"/>
      <w:r w:rsidRPr="00861E05">
        <w:rPr>
          <w:b/>
        </w:rPr>
        <w:t>хозяйственные общества, товарищества, акции, доли (вклады) в уставном (складочном) капитале которых принадлежит муниципальному образованию, иные юридические лица, в которых муниципальное образование является</w:t>
      </w:r>
      <w:r>
        <w:rPr>
          <w:b/>
        </w:rPr>
        <w:t xml:space="preserve"> </w:t>
      </w:r>
      <w:r w:rsidRPr="00861E05">
        <w:rPr>
          <w:b/>
        </w:rPr>
        <w:t>учредителем (участником)</w:t>
      </w:r>
      <w:proofErr w:type="gramEnd"/>
    </w:p>
    <w:p w:rsidR="00091870" w:rsidRPr="00DC72A5" w:rsidRDefault="00091870" w:rsidP="00091870">
      <w:pPr>
        <w:jc w:val="center"/>
      </w:pPr>
    </w:p>
    <w:p w:rsidR="00091870" w:rsidRDefault="00091870" w:rsidP="00091870">
      <w:pPr>
        <w:ind w:firstLine="709"/>
        <w:jc w:val="both"/>
      </w:pPr>
      <w:r w:rsidRPr="00DC72A5">
        <w:t xml:space="preserve">Группы: </w:t>
      </w:r>
    </w:p>
    <w:p w:rsidR="00091870" w:rsidRPr="00DC72A5" w:rsidRDefault="00091870" w:rsidP="00091870">
      <w:pPr>
        <w:ind w:firstLine="709"/>
        <w:jc w:val="both"/>
      </w:pPr>
      <w:r w:rsidRPr="00DC72A5">
        <w:t xml:space="preserve">01. Предприятия </w:t>
      </w:r>
      <w:r>
        <w:t>жилищно-коммунального хозяйства</w:t>
      </w:r>
    </w:p>
    <w:p w:rsidR="00091870" w:rsidRPr="00DC72A5" w:rsidRDefault="00091870" w:rsidP="00091870">
      <w:pPr>
        <w:ind w:firstLine="709"/>
        <w:jc w:val="both"/>
      </w:pPr>
      <w:r w:rsidRPr="00DC72A5">
        <w:t>02. Предприятия т</w:t>
      </w:r>
      <w:r>
        <w:t>орговли и общественного питания</w:t>
      </w:r>
    </w:p>
    <w:p w:rsidR="00091870" w:rsidRPr="00DC72A5" w:rsidRDefault="00091870" w:rsidP="00091870">
      <w:pPr>
        <w:ind w:firstLine="709"/>
        <w:jc w:val="both"/>
      </w:pPr>
      <w:r>
        <w:t>0</w:t>
      </w:r>
      <w:r w:rsidRPr="00DC72A5">
        <w:t>3. Прочие предприятия</w:t>
      </w:r>
    </w:p>
    <w:p w:rsidR="00091870" w:rsidRPr="00DC72A5" w:rsidRDefault="00091870" w:rsidP="00091870">
      <w:pPr>
        <w:ind w:firstLine="709"/>
        <w:jc w:val="both"/>
      </w:pPr>
      <w:r w:rsidRPr="00DC72A5">
        <w:t xml:space="preserve">04. </w:t>
      </w:r>
      <w:r>
        <w:t>Учреждения культуры</w:t>
      </w:r>
    </w:p>
    <w:p w:rsidR="00091870" w:rsidRPr="00DC72A5" w:rsidRDefault="00091870" w:rsidP="00091870">
      <w:pPr>
        <w:ind w:firstLine="709"/>
        <w:jc w:val="both"/>
      </w:pPr>
      <w:r>
        <w:t>05. Учреждения здравоохранения</w:t>
      </w:r>
    </w:p>
    <w:p w:rsidR="00091870" w:rsidRPr="00DC72A5" w:rsidRDefault="00091870" w:rsidP="00091870">
      <w:pPr>
        <w:ind w:firstLine="709"/>
        <w:jc w:val="both"/>
      </w:pPr>
      <w:r>
        <w:t>06. Учреждения образования</w:t>
      </w:r>
    </w:p>
    <w:p w:rsidR="00091870" w:rsidRPr="00DC72A5" w:rsidRDefault="00091870" w:rsidP="00091870">
      <w:pPr>
        <w:ind w:firstLine="709"/>
        <w:jc w:val="both"/>
      </w:pPr>
      <w:r>
        <w:t>07. Прочие учреждения</w:t>
      </w:r>
    </w:p>
    <w:p w:rsidR="00091870" w:rsidRDefault="00091870" w:rsidP="00091870">
      <w:pPr>
        <w:widowControl w:val="0"/>
        <w:suppressAutoHyphens/>
        <w:ind w:firstLine="709"/>
        <w:jc w:val="both"/>
      </w:pPr>
      <w:r w:rsidRPr="00DC72A5">
        <w:t>0</w:t>
      </w:r>
      <w:r>
        <w:t>8. Прочие организации,</w:t>
      </w:r>
      <w:r w:rsidRPr="00DC72A5">
        <w:t xml:space="preserve"> в </w:t>
      </w:r>
      <w:r>
        <w:t>уставном</w:t>
      </w:r>
      <w:r w:rsidRPr="00DC72A5">
        <w:t xml:space="preserve"> фонде которых находится</w:t>
      </w:r>
      <w:r>
        <w:t xml:space="preserve"> муниципальное имущество</w:t>
      </w: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</w:pPr>
    </w:p>
    <w:p w:rsidR="00091870" w:rsidRDefault="00091870" w:rsidP="00091870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ru-RU"/>
        </w:rPr>
      </w:pPr>
    </w:p>
    <w:sectPr w:rsidR="00091870" w:rsidSect="001D1CCF">
      <w:headerReference w:type="default" r:id="rId10"/>
      <w:pgSz w:w="11906" w:h="16838"/>
      <w:pgMar w:top="426" w:right="567" w:bottom="1134" w:left="1701" w:header="284" w:footer="720" w:gutter="0"/>
      <w:pgNumType w:start="69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9A" w:rsidRDefault="00B3139A" w:rsidP="00FA1AB6">
      <w:r>
        <w:separator/>
      </w:r>
    </w:p>
  </w:endnote>
  <w:endnote w:type="continuationSeparator" w:id="1">
    <w:p w:rsidR="00B3139A" w:rsidRDefault="00B3139A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9A" w:rsidRDefault="00B3139A" w:rsidP="00FA1AB6">
      <w:r>
        <w:separator/>
      </w:r>
    </w:p>
  </w:footnote>
  <w:footnote w:type="continuationSeparator" w:id="1">
    <w:p w:rsidR="00B3139A" w:rsidRDefault="00B3139A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3F" w:rsidRDefault="00885B3F" w:rsidP="00D270D7">
    <w:pPr>
      <w:pStyle w:val="af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106F5"/>
    <w:rsid w:val="00041EFA"/>
    <w:rsid w:val="00042587"/>
    <w:rsid w:val="00042F4B"/>
    <w:rsid w:val="0005249D"/>
    <w:rsid w:val="0005492F"/>
    <w:rsid w:val="00072818"/>
    <w:rsid w:val="00074493"/>
    <w:rsid w:val="00074D45"/>
    <w:rsid w:val="00091870"/>
    <w:rsid w:val="00093BA8"/>
    <w:rsid w:val="0009524F"/>
    <w:rsid w:val="00097367"/>
    <w:rsid w:val="000B095A"/>
    <w:rsid w:val="000B126D"/>
    <w:rsid w:val="000B4AD0"/>
    <w:rsid w:val="000C3233"/>
    <w:rsid w:val="000C7E68"/>
    <w:rsid w:val="000E287E"/>
    <w:rsid w:val="000F1411"/>
    <w:rsid w:val="000F41AB"/>
    <w:rsid w:val="0011010A"/>
    <w:rsid w:val="00126C14"/>
    <w:rsid w:val="0013256F"/>
    <w:rsid w:val="00137640"/>
    <w:rsid w:val="00145789"/>
    <w:rsid w:val="00151D6A"/>
    <w:rsid w:val="001615D0"/>
    <w:rsid w:val="00182526"/>
    <w:rsid w:val="001944AD"/>
    <w:rsid w:val="001B51F6"/>
    <w:rsid w:val="001B7659"/>
    <w:rsid w:val="001C5C1A"/>
    <w:rsid w:val="001D00AA"/>
    <w:rsid w:val="001D1CCF"/>
    <w:rsid w:val="001E18A2"/>
    <w:rsid w:val="001E2224"/>
    <w:rsid w:val="001E37D8"/>
    <w:rsid w:val="001E631E"/>
    <w:rsid w:val="001E750B"/>
    <w:rsid w:val="001F219E"/>
    <w:rsid w:val="00202EBB"/>
    <w:rsid w:val="00204B4C"/>
    <w:rsid w:val="00216DBB"/>
    <w:rsid w:val="00255D80"/>
    <w:rsid w:val="00271532"/>
    <w:rsid w:val="00273DF6"/>
    <w:rsid w:val="002A14DD"/>
    <w:rsid w:val="002A64D7"/>
    <w:rsid w:val="002B4A75"/>
    <w:rsid w:val="002B5684"/>
    <w:rsid w:val="002B73CF"/>
    <w:rsid w:val="002C7929"/>
    <w:rsid w:val="002D17B8"/>
    <w:rsid w:val="002D7F55"/>
    <w:rsid w:val="002E4BD8"/>
    <w:rsid w:val="002E65C5"/>
    <w:rsid w:val="002E6D1C"/>
    <w:rsid w:val="002E77B9"/>
    <w:rsid w:val="002F2FCC"/>
    <w:rsid w:val="002F5C4E"/>
    <w:rsid w:val="00316F5A"/>
    <w:rsid w:val="003176B7"/>
    <w:rsid w:val="00317DE0"/>
    <w:rsid w:val="0032020D"/>
    <w:rsid w:val="00325DF6"/>
    <w:rsid w:val="00330851"/>
    <w:rsid w:val="003357D8"/>
    <w:rsid w:val="00337CBA"/>
    <w:rsid w:val="003474F2"/>
    <w:rsid w:val="00372C07"/>
    <w:rsid w:val="003750FE"/>
    <w:rsid w:val="00375CC9"/>
    <w:rsid w:val="0038072E"/>
    <w:rsid w:val="00386688"/>
    <w:rsid w:val="00391B82"/>
    <w:rsid w:val="003B1439"/>
    <w:rsid w:val="003B182D"/>
    <w:rsid w:val="003C041E"/>
    <w:rsid w:val="003C7F28"/>
    <w:rsid w:val="003D123B"/>
    <w:rsid w:val="003D2791"/>
    <w:rsid w:val="003D2DBB"/>
    <w:rsid w:val="003E2556"/>
    <w:rsid w:val="003E294D"/>
    <w:rsid w:val="003E35E9"/>
    <w:rsid w:val="003E6473"/>
    <w:rsid w:val="003E6C38"/>
    <w:rsid w:val="003E778A"/>
    <w:rsid w:val="003F1FC8"/>
    <w:rsid w:val="003F3189"/>
    <w:rsid w:val="003F5593"/>
    <w:rsid w:val="0040675B"/>
    <w:rsid w:val="0042485D"/>
    <w:rsid w:val="004303AA"/>
    <w:rsid w:val="00472743"/>
    <w:rsid w:val="0048472E"/>
    <w:rsid w:val="00493404"/>
    <w:rsid w:val="004A4D25"/>
    <w:rsid w:val="004B22E8"/>
    <w:rsid w:val="004B5BA9"/>
    <w:rsid w:val="004C0A6C"/>
    <w:rsid w:val="004C504E"/>
    <w:rsid w:val="004C583D"/>
    <w:rsid w:val="004D3216"/>
    <w:rsid w:val="004D3B6F"/>
    <w:rsid w:val="004D70F2"/>
    <w:rsid w:val="004E22DC"/>
    <w:rsid w:val="004F0CBB"/>
    <w:rsid w:val="004F19FC"/>
    <w:rsid w:val="0050264F"/>
    <w:rsid w:val="00516C6E"/>
    <w:rsid w:val="00516DB1"/>
    <w:rsid w:val="005219D8"/>
    <w:rsid w:val="00522B8F"/>
    <w:rsid w:val="00533523"/>
    <w:rsid w:val="00534605"/>
    <w:rsid w:val="0053673A"/>
    <w:rsid w:val="00544357"/>
    <w:rsid w:val="00551B0C"/>
    <w:rsid w:val="005673AF"/>
    <w:rsid w:val="00576582"/>
    <w:rsid w:val="0057669C"/>
    <w:rsid w:val="0057700B"/>
    <w:rsid w:val="0057725B"/>
    <w:rsid w:val="0058143B"/>
    <w:rsid w:val="0058535E"/>
    <w:rsid w:val="0058750A"/>
    <w:rsid w:val="0059618D"/>
    <w:rsid w:val="005A2243"/>
    <w:rsid w:val="005A3752"/>
    <w:rsid w:val="005A464B"/>
    <w:rsid w:val="005A5030"/>
    <w:rsid w:val="005B13B9"/>
    <w:rsid w:val="005C2AEF"/>
    <w:rsid w:val="005C7003"/>
    <w:rsid w:val="005D0787"/>
    <w:rsid w:val="005D5D05"/>
    <w:rsid w:val="005E3F37"/>
    <w:rsid w:val="005F2EA5"/>
    <w:rsid w:val="005F4AD7"/>
    <w:rsid w:val="00604596"/>
    <w:rsid w:val="00604FDD"/>
    <w:rsid w:val="00605881"/>
    <w:rsid w:val="006067D4"/>
    <w:rsid w:val="00612BB2"/>
    <w:rsid w:val="00615FD3"/>
    <w:rsid w:val="00635B10"/>
    <w:rsid w:val="00650D36"/>
    <w:rsid w:val="006519DD"/>
    <w:rsid w:val="00654491"/>
    <w:rsid w:val="00655ADB"/>
    <w:rsid w:val="00667E4F"/>
    <w:rsid w:val="006768E4"/>
    <w:rsid w:val="006960A2"/>
    <w:rsid w:val="00696D5F"/>
    <w:rsid w:val="006B0F2D"/>
    <w:rsid w:val="006B4BAB"/>
    <w:rsid w:val="006C3E9F"/>
    <w:rsid w:val="006D0A28"/>
    <w:rsid w:val="006D111E"/>
    <w:rsid w:val="006D2B72"/>
    <w:rsid w:val="006E5D9B"/>
    <w:rsid w:val="006E670E"/>
    <w:rsid w:val="006F21DC"/>
    <w:rsid w:val="007023A7"/>
    <w:rsid w:val="00712768"/>
    <w:rsid w:val="00724EB3"/>
    <w:rsid w:val="00725600"/>
    <w:rsid w:val="00733DE2"/>
    <w:rsid w:val="007415CE"/>
    <w:rsid w:val="00746357"/>
    <w:rsid w:val="00766B6C"/>
    <w:rsid w:val="00770B45"/>
    <w:rsid w:val="00786FCC"/>
    <w:rsid w:val="007A2D69"/>
    <w:rsid w:val="007C0EC3"/>
    <w:rsid w:val="007C754B"/>
    <w:rsid w:val="007D144E"/>
    <w:rsid w:val="007D24A3"/>
    <w:rsid w:val="007E3A0C"/>
    <w:rsid w:val="007E4E09"/>
    <w:rsid w:val="007F6212"/>
    <w:rsid w:val="0080006B"/>
    <w:rsid w:val="00810780"/>
    <w:rsid w:val="0081135C"/>
    <w:rsid w:val="0082347C"/>
    <w:rsid w:val="0083020C"/>
    <w:rsid w:val="008333B0"/>
    <w:rsid w:val="008454B6"/>
    <w:rsid w:val="008463EC"/>
    <w:rsid w:val="0084657A"/>
    <w:rsid w:val="00847072"/>
    <w:rsid w:val="00855872"/>
    <w:rsid w:val="00863446"/>
    <w:rsid w:val="00867509"/>
    <w:rsid w:val="00873C16"/>
    <w:rsid w:val="00877A9B"/>
    <w:rsid w:val="00885B3F"/>
    <w:rsid w:val="00891AEE"/>
    <w:rsid w:val="00891E12"/>
    <w:rsid w:val="008935E0"/>
    <w:rsid w:val="008A0A17"/>
    <w:rsid w:val="008A21DF"/>
    <w:rsid w:val="008B51F3"/>
    <w:rsid w:val="008D312E"/>
    <w:rsid w:val="008E4669"/>
    <w:rsid w:val="009047C5"/>
    <w:rsid w:val="0092097E"/>
    <w:rsid w:val="00925438"/>
    <w:rsid w:val="00930D50"/>
    <w:rsid w:val="009343EC"/>
    <w:rsid w:val="0094199F"/>
    <w:rsid w:val="0094319F"/>
    <w:rsid w:val="00954498"/>
    <w:rsid w:val="00962B42"/>
    <w:rsid w:val="009656AE"/>
    <w:rsid w:val="009701CD"/>
    <w:rsid w:val="00972DDC"/>
    <w:rsid w:val="00994FDA"/>
    <w:rsid w:val="00997269"/>
    <w:rsid w:val="00997522"/>
    <w:rsid w:val="009B03D4"/>
    <w:rsid w:val="009B6FE4"/>
    <w:rsid w:val="009C2C04"/>
    <w:rsid w:val="009C44D2"/>
    <w:rsid w:val="009C5DE8"/>
    <w:rsid w:val="009F78EC"/>
    <w:rsid w:val="00A04068"/>
    <w:rsid w:val="00A06364"/>
    <w:rsid w:val="00A10748"/>
    <w:rsid w:val="00A14190"/>
    <w:rsid w:val="00A26581"/>
    <w:rsid w:val="00A2782D"/>
    <w:rsid w:val="00A40FF6"/>
    <w:rsid w:val="00A501B2"/>
    <w:rsid w:val="00A5478B"/>
    <w:rsid w:val="00A70FEF"/>
    <w:rsid w:val="00A71E75"/>
    <w:rsid w:val="00A72BF7"/>
    <w:rsid w:val="00A73996"/>
    <w:rsid w:val="00A754A6"/>
    <w:rsid w:val="00A91D16"/>
    <w:rsid w:val="00A93390"/>
    <w:rsid w:val="00AA00B9"/>
    <w:rsid w:val="00AA506E"/>
    <w:rsid w:val="00AA782F"/>
    <w:rsid w:val="00AB3656"/>
    <w:rsid w:val="00AB36EB"/>
    <w:rsid w:val="00AC3675"/>
    <w:rsid w:val="00AD1DB9"/>
    <w:rsid w:val="00AD5251"/>
    <w:rsid w:val="00AE5DA4"/>
    <w:rsid w:val="00AF55DD"/>
    <w:rsid w:val="00B156F3"/>
    <w:rsid w:val="00B3139A"/>
    <w:rsid w:val="00B31A99"/>
    <w:rsid w:val="00B34D73"/>
    <w:rsid w:val="00B44621"/>
    <w:rsid w:val="00B6056B"/>
    <w:rsid w:val="00B63698"/>
    <w:rsid w:val="00B67A50"/>
    <w:rsid w:val="00B77EA0"/>
    <w:rsid w:val="00B84E74"/>
    <w:rsid w:val="00B86664"/>
    <w:rsid w:val="00B90C0C"/>
    <w:rsid w:val="00B916B0"/>
    <w:rsid w:val="00B956F0"/>
    <w:rsid w:val="00B960CA"/>
    <w:rsid w:val="00BB17AE"/>
    <w:rsid w:val="00BB2DAD"/>
    <w:rsid w:val="00BB6510"/>
    <w:rsid w:val="00BC6C9A"/>
    <w:rsid w:val="00BD2A2E"/>
    <w:rsid w:val="00BD6762"/>
    <w:rsid w:val="00BE72CC"/>
    <w:rsid w:val="00BF0507"/>
    <w:rsid w:val="00C120DF"/>
    <w:rsid w:val="00C1691D"/>
    <w:rsid w:val="00C2701A"/>
    <w:rsid w:val="00C2787B"/>
    <w:rsid w:val="00C33CEF"/>
    <w:rsid w:val="00C4079F"/>
    <w:rsid w:val="00C40F3F"/>
    <w:rsid w:val="00C54321"/>
    <w:rsid w:val="00C6064B"/>
    <w:rsid w:val="00C61DCC"/>
    <w:rsid w:val="00C6486D"/>
    <w:rsid w:val="00C74E43"/>
    <w:rsid w:val="00C91842"/>
    <w:rsid w:val="00CA0176"/>
    <w:rsid w:val="00CA29CD"/>
    <w:rsid w:val="00CC20FA"/>
    <w:rsid w:val="00CD1871"/>
    <w:rsid w:val="00CE6C42"/>
    <w:rsid w:val="00CF43D3"/>
    <w:rsid w:val="00D06380"/>
    <w:rsid w:val="00D069E5"/>
    <w:rsid w:val="00D10DBF"/>
    <w:rsid w:val="00D13AB3"/>
    <w:rsid w:val="00D17F9F"/>
    <w:rsid w:val="00D270D7"/>
    <w:rsid w:val="00D30FA4"/>
    <w:rsid w:val="00D3209A"/>
    <w:rsid w:val="00D61F1A"/>
    <w:rsid w:val="00D711D5"/>
    <w:rsid w:val="00D743DA"/>
    <w:rsid w:val="00D75076"/>
    <w:rsid w:val="00D833CE"/>
    <w:rsid w:val="00D92E4E"/>
    <w:rsid w:val="00D93EEA"/>
    <w:rsid w:val="00DB61CA"/>
    <w:rsid w:val="00DB7242"/>
    <w:rsid w:val="00DC13EB"/>
    <w:rsid w:val="00DC341B"/>
    <w:rsid w:val="00DC6888"/>
    <w:rsid w:val="00DD2F88"/>
    <w:rsid w:val="00DE01A8"/>
    <w:rsid w:val="00DE1D69"/>
    <w:rsid w:val="00DE3E74"/>
    <w:rsid w:val="00DE56AD"/>
    <w:rsid w:val="00E1448E"/>
    <w:rsid w:val="00E243B5"/>
    <w:rsid w:val="00E31104"/>
    <w:rsid w:val="00E36AD2"/>
    <w:rsid w:val="00E50C63"/>
    <w:rsid w:val="00E55817"/>
    <w:rsid w:val="00E74CD9"/>
    <w:rsid w:val="00E81C4F"/>
    <w:rsid w:val="00E94FAD"/>
    <w:rsid w:val="00E95D3D"/>
    <w:rsid w:val="00EA33E3"/>
    <w:rsid w:val="00EA51FB"/>
    <w:rsid w:val="00EE7D9D"/>
    <w:rsid w:val="00EF23B8"/>
    <w:rsid w:val="00EF6769"/>
    <w:rsid w:val="00F00107"/>
    <w:rsid w:val="00F13976"/>
    <w:rsid w:val="00F22FE1"/>
    <w:rsid w:val="00F24FF3"/>
    <w:rsid w:val="00F373B0"/>
    <w:rsid w:val="00F50DE4"/>
    <w:rsid w:val="00F67666"/>
    <w:rsid w:val="00F71BEB"/>
    <w:rsid w:val="00F93816"/>
    <w:rsid w:val="00FA1AB6"/>
    <w:rsid w:val="00FA5E25"/>
    <w:rsid w:val="00FB1C44"/>
    <w:rsid w:val="00FB574C"/>
    <w:rsid w:val="00FB6058"/>
    <w:rsid w:val="00FC6945"/>
    <w:rsid w:val="00FD2447"/>
    <w:rsid w:val="00FF18A7"/>
    <w:rsid w:val="00FF2459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4F4C453-58F1-4180-BF6B-6E739CB8C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2025-04-10T09:23:00Z</cp:lastPrinted>
  <dcterms:created xsi:type="dcterms:W3CDTF">2025-04-25T06:49:00Z</dcterms:created>
  <dcterms:modified xsi:type="dcterms:W3CDTF">2025-04-25T06:49:00Z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