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header10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20"/>
        <w:ind w:right="-1" w:hanging="0"/>
        <w:jc w:val="center"/>
        <w:rPr>
          <w:b/>
          <w:bCs/>
          <w:kern w:val="2"/>
          <w:sz w:val="32"/>
          <w:szCs w:val="32"/>
          <w:lang w:eastAsia="ru-RU"/>
        </w:rPr>
      </w:pPr>
      <w:r>
        <w:rPr/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ind w:left="0" w:right="425" w:hanging="0"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Администрация </w:t>
      </w:r>
      <w:r>
        <w:rPr>
          <w:b/>
          <w:bCs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>
      <w:pPr>
        <w:pStyle w:val="Normal"/>
        <w:keepNext w:val="true"/>
        <w:numPr>
          <w:ilvl w:val="0"/>
          <w:numId w:val="0"/>
        </w:numPr>
        <w:ind w:left="0" w:right="425" w:hanging="0"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>
      <w:pPr>
        <w:pStyle w:val="Normal"/>
        <w:ind w:left="170" w:right="57" w:hanging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left="170" w:right="57" w:hanging="0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b/>
          <w:bCs/>
          <w:kern w:val="2"/>
          <w:sz w:val="32"/>
          <w:szCs w:val="32"/>
          <w:lang w:eastAsia="ru-RU"/>
        </w:rPr>
        <w:t>ПОСТАНОВЛЕНИЕ</w:t>
      </w:r>
    </w:p>
    <w:p>
      <w:pPr>
        <w:pStyle w:val="Normal"/>
        <w:ind w:left="170" w:right="57" w:hanging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right="57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марта </w:t>
      </w:r>
      <w:r>
        <w:rPr>
          <w:sz w:val="28"/>
          <w:szCs w:val="28"/>
          <w:lang w:eastAsia="ru-RU"/>
        </w:rPr>
        <w:t>2025 г</w:t>
        <w:tab/>
        <w:tab/>
        <w:tab/>
        <w:tab/>
        <w:tab/>
        <w:tab/>
        <w:tab/>
        <w:tab/>
        <w:t xml:space="preserve">№  </w:t>
      </w:r>
      <w:r>
        <w:rPr>
          <w:sz w:val="28"/>
          <w:szCs w:val="28"/>
          <w:lang w:eastAsia="ru-RU"/>
        </w:rPr>
        <w:t>П-125/25</w:t>
      </w:r>
    </w:p>
    <w:p>
      <w:pPr>
        <w:pStyle w:val="Normal"/>
        <w:ind w:left="170" w:right="57" w:hanging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Красный Луч</w:t>
      </w:r>
    </w:p>
    <w:p>
      <w:pPr>
        <w:pStyle w:val="Normal"/>
        <w:ind w:left="-142" w:right="140" w:hanging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ind w:left="-142" w:right="140" w:hanging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ind w:left="-142" w:right="140" w:hanging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ConsPlusTitle"/>
        <w:spacing w:lineRule="auto" w:line="276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Порядка реализации отдельных государственных полномочий в области контроля предельных уровней цен (тарифов), установленных в Луганской Народной Республике, на территории муниципального образования городской округ город Красный Луч Луганской Народной Республики</w:t>
      </w:r>
    </w:p>
    <w:p>
      <w:pPr>
        <w:pStyle w:val="ConsPlusTitle"/>
        <w:spacing w:lineRule="auto" w:line="276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76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</w:t>
      </w:r>
      <w:r>
        <w:rPr>
          <w:spacing w:val="1"/>
          <w:sz w:val="28"/>
          <w:szCs w:val="28"/>
        </w:rPr>
        <w:t xml:space="preserve"> 06</w:t>
      </w:r>
      <w:r>
        <w:rPr>
          <w:sz w:val="28"/>
          <w:szCs w:val="28"/>
        </w:rPr>
        <w:t>.10.2003 №</w:t>
      </w:r>
      <w:r>
        <w:rPr>
          <w:spacing w:val="1"/>
          <w:sz w:val="28"/>
          <w:szCs w:val="28"/>
        </w:rPr>
        <w:t xml:space="preserve"> 131</w:t>
      </w:r>
      <w:r>
        <w:rPr>
          <w:sz w:val="28"/>
          <w:szCs w:val="28"/>
        </w:rPr>
        <w:t>-ФЗ «Об общих принципах организации местного самоуправления в Российской Федерации» (с изменениями),</w:t>
      </w:r>
      <w:r>
        <w:rPr>
          <w:spacing w:val="1"/>
          <w:sz w:val="28"/>
          <w:szCs w:val="28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Луганской Народной Республики от 01.02.2024 № 41-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 Луганской Народной Республике, и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/или их предельных уровней на товары», </w:t>
      </w:r>
      <w:hyperlink r:id="rId3">
        <w:r>
          <w:rPr>
            <w:sz w:val="28"/>
            <w:szCs w:val="28"/>
          </w:rPr>
          <w:t>Законом</w:t>
        </w:r>
      </w:hyperlink>
      <w:r>
        <w:rPr/>
        <w:t xml:space="preserve"> </w:t>
      </w:r>
      <w:r>
        <w:rPr>
          <w:sz w:val="28"/>
          <w:szCs w:val="28"/>
        </w:rPr>
        <w:t xml:space="preserve">Луганской Народной Республики от 14.12.2023 № 26-I «Об административной ответственности за завышение установленных в Луганской Народной Республике цен (тарифов) и / или их предельных уровней на товары», в соответствии с п.1.1.5. ст. 6 Устава </w:t>
      </w:r>
      <w:r>
        <w:rPr>
          <w:spacing w:val="-1"/>
          <w:w w:val="101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городской округ город Красный Луч Луганской Народной Республики, принятым Советом городского округа муниципальное образование городской округ город Красный Луч Луганской Народной Республики от 30.10.2023 № 5, и </w:t>
      </w:r>
      <w:hyperlink w:anchor="P36">
        <w:r>
          <w:rPr>
            <w:color w:val="000000" w:themeColor="text1"/>
            <w:sz w:val="28"/>
            <w:szCs w:val="28"/>
          </w:rPr>
          <w:t>Положени</w:t>
        </w:r>
      </w:hyperlink>
      <w:r>
        <w:rPr>
          <w:color w:val="000000" w:themeColor="text1"/>
          <w:sz w:val="28"/>
          <w:szCs w:val="28"/>
        </w:rPr>
        <w:t xml:space="preserve">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>
        <w:rPr>
          <w:color w:val="000000" w:themeColor="text1"/>
          <w:sz w:val="28"/>
          <w:szCs w:val="28"/>
          <w:shd w:fill="FFFFFF" w:val="clear"/>
        </w:rPr>
        <w:t>Луганской Народной Республики</w:t>
      </w:r>
      <w:r>
        <w:rPr>
          <w:color w:val="000000" w:themeColor="text1"/>
          <w:sz w:val="28"/>
          <w:szCs w:val="28"/>
        </w:rPr>
        <w:t xml:space="preserve"> от 08.11.2023 № 2 (с изменениями), Администрация городского округа муниципальное образование городской округ город Красный Луч Луганской Народной Республики,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Постановляет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ConsPlusNormal"/>
        <w:ind w:right="14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right="14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Утвердить прилагаемый </w:t>
      </w:r>
      <w:hyperlink w:anchor="P36">
        <w:r>
          <w:rPr>
            <w:rFonts w:cs="Times New Roman" w:ascii="Times New Roman" w:hAnsi="Times New Roman"/>
            <w:sz w:val="28"/>
            <w:szCs w:val="28"/>
          </w:rPr>
          <w:t>По</w:t>
        </w:r>
      </w:hyperlink>
      <w:r>
        <w:rPr>
          <w:rFonts w:cs="Times New Roman" w:ascii="Times New Roman" w:hAnsi="Times New Roman"/>
          <w:sz w:val="28"/>
          <w:szCs w:val="28"/>
        </w:rPr>
        <w:t>рядок реализации отдельных государственных полномочий в области контроля предельных уровней цен (тарифов), установленных в Луганской Народной Республике, на территории муниципального образования городской округ город Красный Луч Луганской Народной Республики (прилагается).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Постановление Администрации городского округа муниципальное образование городской округ город Красный Луч Луганской Народной Республики от 16.09.2024 № П-319/24 «Об утверждении Порядка реализации полномочий в  области контроля предельных уровней цен  (тарифов) на товары, включенные в перечень, утвержденный постановлением Правительства Луганской Народной Республики от 02.02.2024 № 19/24, на территории  муниципального  образования городской округ город Красный Луч Луганской Народной Республики».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Постановление Администрации городского округа муниципальное образование городской округ город Красный Луч Луганской Народной Республики от 29.10.2024 № П-409/24 «О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16.09.2024 № П-319/24».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Постановление Администрации городского округа муниципальное</w:t>
        <w:br/>
        <w:t>образование городской округ город Красный Луч Луганской Народной</w:t>
        <w:br/>
        <w:t xml:space="preserve">Республики от 26.11.2024 № П-460/24 «О внесении изменений в Порядок реализации полномочий в области контроля предельных уровней </w:t>
        <w:br/>
        <w:t>цен (тарифов) на товары, включенные в перечень, утвержденный постановлением Правительства Луганской Народной Республики от 02.02.2024 № 19/24,  на территории  муниципального  образования городской округ город</w:t>
        <w:br/>
        <w:t xml:space="preserve"> Красный Луч Луганской народной Республики». 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Настоящее решение вступает в силу после его официального опубликования в информационно-телекоммуникационной сети «Интернет» в сетевом издании «Луганский информационный центр» и размещения его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 информационно-телекоммуникационной сети «Интернет»  (https://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krasnyluch.su</w:t>
        </w:r>
      </w:hyperlink>
      <w:r>
        <w:rPr>
          <w:rFonts w:cs="Times New Roman" w:ascii="Times New Roman" w:hAnsi="Times New Roman"/>
          <w:sz w:val="28"/>
          <w:szCs w:val="28"/>
        </w:rPr>
        <w:t>/).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Контроль за исполнением настоящего постановления возложить на первого заместителя главы  Администрации городского округа  муниципальное образование городской округ город Красный Луч Луганской Народной Республики Лямцеву О.Ю.</w:t>
      </w:r>
    </w:p>
    <w:p>
      <w:pPr>
        <w:pStyle w:val="ConsPlusNormal"/>
        <w:spacing w:lineRule="auto" w:line="276"/>
        <w:ind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76"/>
        <w:ind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76"/>
        <w:ind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right="14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городского округа</w:t>
      </w:r>
    </w:p>
    <w:p>
      <w:pPr>
        <w:pStyle w:val="Normal"/>
        <w:spacing w:lineRule="auto" w:line="276"/>
        <w:ind w:right="14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pacing w:lineRule="auto" w:line="276"/>
        <w:ind w:right="14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городской округ город Красный Луч</w:t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701" w:right="624" w:gutter="0" w:header="227" w:top="567" w:footer="0" w:bottom="851"/>
          <w:pgNumType w:fmt="decimal"/>
          <w:formProt w:val="false"/>
          <w:titlePg/>
          <w:textDirection w:val="lrTb"/>
          <w:docGrid w:type="default" w:linePitch="360" w:charSpace="28672"/>
        </w:sectPr>
        <w:pStyle w:val="Normal"/>
        <w:spacing w:lineRule="auto" w:line="27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Луганской Народной Республики</w:t>
        <w:tab/>
        <w:tab/>
        <w:tab/>
        <w:tab/>
        <w:tab/>
        <w:t xml:space="preserve">      С.В. Соловьев</w:t>
      </w:r>
    </w:p>
    <w:p>
      <w:pPr>
        <w:pStyle w:val="Normal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/>
        <w:ind w:left="5103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>
      <w:pPr>
        <w:pStyle w:val="Normal"/>
        <w:shd w:val="clear" w:color="auto" w:fill="FFFFFF"/>
        <w:spacing w:lineRule="auto" w:line="276"/>
        <w:ind w:left="5103" w:hanging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постановлением Администрации </w:t>
      </w:r>
      <w:r>
        <w:rPr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</w:p>
    <w:p>
      <w:pPr>
        <w:pStyle w:val="Normal"/>
        <w:shd w:val="clear" w:color="auto" w:fill="FFFFFF"/>
        <w:ind w:left="5103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/>
        <w:ind w:left="5103" w:hanging="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2025 г. №  </w:t>
      </w:r>
      <w:r>
        <w:rPr>
          <w:sz w:val="28"/>
          <w:szCs w:val="28"/>
        </w:rPr>
        <w:t>П-125/25</w:t>
      </w:r>
    </w:p>
    <w:p>
      <w:pPr>
        <w:pStyle w:val="Normal"/>
        <w:shd w:val="clear" w:color="auto" w:fill="FFFFFF"/>
        <w:ind w:left="5103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left="5103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left="5103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left="5103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PlusTitle"/>
        <w:spacing w:lineRule="auto" w:line="276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Title"/>
        <w:spacing w:lineRule="auto" w:line="276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реализации отдельных государственных полномочий в области контроля предельных уровней цен (тарифов), установленных в Луганской Народной Республике, на территории муниципального образования городской округ город Красный Луч Луганской Народной Республики</w:t>
      </w:r>
    </w:p>
    <w:p>
      <w:pPr>
        <w:pStyle w:val="ConsPlusTitle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Настоящий Порядок реализации отдельных государственных полномочий в области контроля предельных уровней цен (тарифов) на товары, установленных в Луганской Народной Республике, включенные в перечень, утвержденный постановлением Правительства Луганской Народной Республики от 02.02.2024 № 19/24 «Об утверждении Перечня значимых продовольственных товаров, на которые устанавливаются предельные розничные цены (тарифы) на территории Луганской Народной Республики, и предельных розничных цен (тарифов) на значимые продовольственные товары на территории Луганской Народной Республики»  (далее – Перечень, утвержденный Правительством Луганской Народной Республики), на территории муниципального образования городской округ город Красный Луч Луганской Народной Республики (далее – городской округ) устанавливает процедуру осуществления Администрацией городского округа муниципальное образование городской округ город Красный Луч Луганской Народной Республики (далее – Администрация городского округа) государственных полномочий в области контроля за соблюдением установленных предельных уровней цен (тарифов), установленных в Луганской Народной Республике (далее – Контроль)  на территории городского округа.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Предметом Контроля является соблюдение юридическими лицами, индивидуальными предпринимателями, осуществляющими розничную торговлю продовольственными товарами на территории городского округа  обязательных требований законодательства в отношении установленных предельных уровней цен (тарифов) на товары, включенные в Перечень,          утвержденный Правительством Луганской Народной Республики.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Субъектами Контроля являются юридические лица, индивидуальные предприниматели, осуществляющие торговую деятельность на территории городского округа, имеющие в реализации продовольственные товары, включенные в Перечень, утвержденный Правительством Луганской Народной Республики (далее – субъекты хозяйствования).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 При осуществлении Контроля проводится следующие мероприятия: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1.4.1. Мониторинг розничных цен на товары.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1.4.2. Мониторинг соблюдения установленных Правительством Луганской Народной Республики цен и / или их предельных уровней на товары, включенные в Перечень, утвержденный Правительством Луганской Народной Республики.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1.4.3. Мониторинг обеспечения постоянного наличия в продаже товаров, на которые в соответствии с нормативными правовыми актами Луганской Народной Республики установлены цены (тарифы) и / или их предельные уровни.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Организация мониторинга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Под мониторингом цен понимается систематическое наблюдение, сбор и обобщение данных о ценах на продовольственные товары.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Проведение мониторинга цен осуществляется уполномоченными должностными лицами Администрации городского округа, назначенными распоряжением Администрации городского округа (далее – уполномоченные должностные лица).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Объектами осуществления мониторинга цен являются объекты розничной торговли, расположенные на территории городского округа  (далее – объекты мониторинга).</w:t>
      </w:r>
    </w:p>
    <w:p>
      <w:pPr>
        <w:pStyle w:val="Normal"/>
        <w:tabs>
          <w:tab w:val="clear" w:pos="708"/>
          <w:tab w:val="left" w:pos="709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>
        <w:rPr>
          <w:sz w:val="28"/>
          <w:szCs w:val="28"/>
          <w:lang w:eastAsia="ru-RU"/>
        </w:rPr>
        <w:t>. </w:t>
      </w:r>
      <w:r>
        <w:rPr>
          <w:sz w:val="28"/>
          <w:szCs w:val="28"/>
        </w:rPr>
        <w:t>Проведение мониторинга розничных цен и наличия товаров осуществляется в следующей последовательности: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  <w:tab/>
        <w:t>2.3.1. Этап планирования.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Сбор данных о текущем уровне цен и наличия товаров.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Этап обработки данных.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 Этап отчетности.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На этапе планирования разрабатывается ежемесячный план - график проведения мониторинга цен, содержащий информацию о наименовании объектов мониторинга, их местонахождении, периодичности проведения мониторинга цен на них.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план – график проведения мониторинга цен утверждается Главой городского округа муниципальное образование городской округ город Красный Луч Луганской Народной Республики до 30 числа месяца, предшествующего отчетному периоду.</w:t>
      </w:r>
    </w:p>
    <w:p>
      <w:pPr>
        <w:pStyle w:val="Normal"/>
        <w:tabs>
          <w:tab w:val="clear" w:pos="708"/>
          <w:tab w:val="left" w:pos="510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Внеплановый мониторинг цен может быть проведен на основании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прокуратуры, органов местного самоуправления, о фактах превышения цен и /или их предельных уровней на товары, включенные в Перечень, утвержденный Правительством Луганской Народной Республики, субъектами хозяйствования.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2.6. Процесс сбора данных о ценах на товары при осуществлении мониторинга должен соответствовать следующим параметрам: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2.6.1. Сбор данных о ценах не должен препятствовать торговому процессу.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2.6.2. Сбор данных о ценах осуществляется без учета объема закупок, наличия или отсутствия условий доставки, сроков и порядка оплаты исполнения обязательств.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2.6.3. При сборе данных о ценах используется цена товара, которая на дату проведения мониторинга находится в свободной реализации на потребительском рынке.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2.7. Критериями предмета мониторинга являются: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2.7.1. Реализация товаров в объекте розничной торговли осуществляется конечному потребителю.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2.7.2. Реализация в объекте розничной торговли товаров, включенных в Перечень, утвержденный Правительством Луганской Народной Республики, соответствует постоянному ассортименту и специализации торгового объекта.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2.8. Мониторинг цен в процессе сбора данных о ценах осуществляется по каждому виду за единицу товара в каждом объекте мониторинга.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2.9. Уполномоченное лицо фиксирует данные о ценах в листе мониторинга цен на товары, включенные в Перечень, утвержденный Правительством Луганской Народной Республики, (далее – лист мониторинга) согласно приложению № 1 к настоящему Порядку.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center" w:pos="5145" w:leader="none"/>
        </w:tabs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  лист мониторинга вносятся:</w:t>
        <w:tab/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 дата и время осуществления мониторинга цен на товары и их наличия;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 наименование хозяйствующего субъекта;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 наименование объекта розничной торговли;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фактический адрес объекта розничной торговли;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ИНН / КПП субъекта хозяйствования;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наименование товара в соответствии с перечнем товаров, на которые устанавливаются цены и / или их предельные уровни, при их реализации в объектах торговли Луганской Народной Республики;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характеристика товара (вид, сорт, категория, способ изготовления (обработки), массовая доля жирности, упаковка);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единица измерения;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установленная цена и / или предельный уровень цены, рос. рублях;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цена на момент мониторинга, рос. рублях;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производитель, марка товара;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отклонение от предельных установленных цен, рос. рублях;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постоянное наличие товаров данной категории.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2.10. В случае не допуска и / или препятствования в документировании правонарушения, уполномоченные лица составляют соответствующий акт согласно приложению № 2 к настоящему Порядку.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2.11. 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предельных уровней таких цен (тарифов), или отсутствия его постоянного наличия, уполномоченными должностными лицами, составляется протокол об административных правонарушениях, предусмотренных Законом Луганской Народной Республики от 14.12.2023 № 26-I «Об административной ответственности за завышение установленных в Луганской Народной Республике цен тарифов и / или их предельных уровней на товары» (далее — Закон № 26-I). 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2.12. Для фиксации уполномоченным должностным лицом доказательств нарушений обязательных требований используется  фото материалы, иные способы фиксации доказательств.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Лица, не допускающие и / или препятствующие проведению оформления материалов правонарушения, несут ответственность в соответствии с действующим законодательством.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2.13. Фиксация выявленных административных правонарушений, предусмотренных Законом № 26-I, производится путем составления протокола об административном правонарушении согласно приложению № 3 к настоящему Порядку.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2.14. Протокол об административном правонарушении с приложением листа мониторинга, фотоматериалов и иных подтверждающих правонарушение документов направляется в Министерство промышленности и торговли Луганской Народной Республики для рассмотрения дела об административном правонарушении в течение 3 суток с момента составления Протокола об административном правонарушении (согласно ст. 28.8 КоАП РФ).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Права и обязанности юридических лиц и индивидуальных предпринимателей</w:t>
      </w:r>
    </w:p>
    <w:p>
      <w:pPr>
        <w:pStyle w:val="Normal"/>
        <w:spacing w:lineRule="auto" w:line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 Субъекты хозяйствования, либо их законные представители при проведении мониторинга имеют право: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3.1.1. Получать от уполномоченных должностных лиц, проводящих мониторинг, информацию, которая относится к предмету мониторинга и предоставление которой предусмотрено действующим законодательством.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3.1.2. Знакомиться с результатами мониторинга.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3.1.3. Предоставлять объяснения и замечания по результатам проведения мониторинга.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3.2. Субъекты хозяйствования по требованию уполномоченного должностного лица, проводящего мониторинг, в случае выявления нарушений обязаны: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3.2.1. Присутствовать при проведении мониторинга цен или обеспечить присутствие уполномоченных представителей.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3.2.2. Обеспечить доступ на территорию, используемую субъектом хозяйствования (здания, строения, сооружения, помещения и т.п.) для осуществления торговли продовольственными товарами. 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3.2.3. Предоставить необходимые сведения, документы, касающиеся ведения розничной торговой деятельности.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3.2.4. В случае выявления уполномоченными должностными лицами административных правонарушений, предусмотренных Законом № 26-I, лицо в отношении которого ведется производство по делу об административном правонарушении, предусмотренном Законом № 26-I, имеет права согласно </w:t>
        <w:br/>
        <w:t>ст. 25.1 Кодекса Российской Федерации об административных правонарушениях.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701" w:right="624" w:gutter="0" w:header="227" w:top="567" w:footer="0" w:bottom="851"/>
          <w:pgNumType w:start="1" w:fmt="decimal"/>
          <w:formProt w:val="false"/>
          <w:titlePg/>
          <w:textDirection w:val="lrTb"/>
          <w:docGrid w:type="default" w:linePitch="360" w:charSpace="28672"/>
        </w:sectPr>
        <w:pStyle w:val="ListParagraph"/>
        <w:numPr>
          <w:ilvl w:val="0"/>
          <w:numId w:val="0"/>
        </w:numPr>
        <w:spacing w:lineRule="auto" w:line="276"/>
        <w:ind w:left="709" w:firstLine="566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5" w:right="170" w:firstLine="3262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pStyle w:val="Normal"/>
        <w:spacing w:lineRule="auto" w:line="276"/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отдельных государственных </w:t>
      </w:r>
    </w:p>
    <w:p>
      <w:pPr>
        <w:pStyle w:val="Normal"/>
        <w:spacing w:lineRule="auto" w:line="276"/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полномочий в области контроля предельных </w:t>
      </w:r>
    </w:p>
    <w:p>
      <w:pPr>
        <w:pStyle w:val="Normal"/>
        <w:spacing w:lineRule="auto" w:line="276"/>
        <w:ind w:left="7222" w:firstLine="566"/>
        <w:rPr>
          <w:sz w:val="28"/>
          <w:szCs w:val="28"/>
        </w:rPr>
      </w:pPr>
      <w:r>
        <w:rPr>
          <w:sz w:val="28"/>
          <w:szCs w:val="28"/>
        </w:rPr>
        <w:t xml:space="preserve">уровней цен (тарифов), </w:t>
      </w:r>
    </w:p>
    <w:p>
      <w:pPr>
        <w:pStyle w:val="Normal"/>
        <w:spacing w:lineRule="auto" w:line="276"/>
        <w:ind w:left="7222" w:firstLine="566"/>
        <w:rPr>
          <w:sz w:val="28"/>
          <w:szCs w:val="28"/>
        </w:rPr>
      </w:pPr>
      <w:r>
        <w:rPr>
          <w:sz w:val="28"/>
          <w:szCs w:val="28"/>
        </w:rPr>
        <w:t xml:space="preserve">установленных в Луганской Народной Республике, </w:t>
      </w:r>
    </w:p>
    <w:p>
      <w:pPr>
        <w:pStyle w:val="Normal"/>
        <w:spacing w:lineRule="auto" w:line="276"/>
        <w:ind w:left="7222" w:firstLine="566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>
      <w:pPr>
        <w:pStyle w:val="Normal"/>
        <w:spacing w:lineRule="auto" w:line="276"/>
        <w:ind w:left="7222" w:firstLine="566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город Красный Луч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7767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Луганской Народной Республики, утвержденного         постановлением Администрации городского округа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7767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городской округ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7767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город Красный Луч Луганской Народной Республики</w:t>
      </w:r>
    </w:p>
    <w:p>
      <w:pPr>
        <w:pStyle w:val="Normal"/>
        <w:spacing w:lineRule="auto" w:line="276"/>
        <w:ind w:left="708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left="7222" w:firstLine="566"/>
        <w:rPr>
          <w:sz w:val="28"/>
          <w:szCs w:val="28"/>
          <w:u w:val="single"/>
        </w:rPr>
      </w:pPr>
      <w:r>
        <w:rPr>
          <w:sz w:val="28"/>
          <w:szCs w:val="28"/>
        </w:rPr>
        <w:t>от «___»_________ 2025 г. № _____</w:t>
      </w:r>
    </w:p>
    <w:p>
      <w:pPr>
        <w:pStyle w:val="Normal"/>
        <w:ind w:left="4536" w:firstLine="467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  <w:t xml:space="preserve">Администрация городского округа муниципальное образование </w:t>
        <w:br/>
        <w:t>городской округ город Красный Луч Луганской Народной Республики</w:t>
      </w:r>
    </w:p>
    <w:p>
      <w:pPr>
        <w:pStyle w:val="Heading11"/>
        <w:spacing w:lineRule="exact" w:line="322" w:before="243" w:after="0"/>
        <w:ind w:left="383" w:right="480" w:firstLine="566"/>
        <w:rPr/>
      </w:pPr>
      <w:r>
        <w:rPr/>
        <w:t xml:space="preserve">ЛИСТ </w:t>
      </w:r>
      <w:r>
        <w:rPr>
          <w:spacing w:val="-2"/>
        </w:rPr>
        <w:t>МОНИТОРИНГА</w:t>
      </w:r>
    </w:p>
    <w:p>
      <w:pPr>
        <w:pStyle w:val="Style19"/>
        <w:ind w:left="371" w:right="480" w:firstLine="566"/>
        <w:jc w:val="center"/>
        <w:rPr/>
      </w:pPr>
      <w:r>
        <w:rPr/>
        <w:t>цен на товары, включенные в перечень товаров, на которые устанавливаются цены и (или) их предельные уровни, при их реализации на объектах торговли муниципального образования городской округ город Красный Луч Луганской Народной Республики</w:t>
      </w:r>
    </w:p>
    <w:p>
      <w:pPr>
        <w:pStyle w:val="Style19"/>
        <w:tabs>
          <w:tab w:val="clear" w:pos="708"/>
          <w:tab w:val="left" w:pos="14032" w:leader="none"/>
          <w:tab w:val="left" w:pos="14094" w:leader="none"/>
        </w:tabs>
        <w:spacing w:before="184" w:after="0"/>
        <w:ind w:left="821" w:right="711" w:firstLine="566"/>
        <w:rPr/>
      </w:pPr>
      <w:r>
        <w:rPr/>
        <w:t>Дата и время осуществления мониторинга цен на товары и их наличия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/>
        <w:t xml:space="preserve">Наименование хозяйствующего субъекта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/>
        <w:t xml:space="preserve">Наименование объекта розничной торговли </w:t>
      </w:r>
      <w:r>
        <w:rPr>
          <w:u w:val="single"/>
        </w:rPr>
        <w:tab/>
        <w:tab/>
      </w:r>
      <w:r>
        <w:rPr>
          <w:spacing w:val="-26"/>
          <w:w w:val="75"/>
        </w:rPr>
        <w:t>;</w:t>
      </w:r>
      <w:r>
        <w:rPr/>
        <w:t xml:space="preserve">Фактический адрес объекта розничной торговли </w:t>
      </w:r>
      <w:r>
        <w:rPr>
          <w:u w:val="single"/>
        </w:rPr>
        <w:tab/>
        <w:tab/>
      </w:r>
      <w:r>
        <w:rPr>
          <w:spacing w:val="-22"/>
          <w:w w:val="70"/>
        </w:rPr>
        <w:t>;</w:t>
      </w:r>
      <w:r>
        <w:rPr/>
        <w:t xml:space="preserve">ИНН / КПП субъекта хозяйствования </w:t>
      </w:r>
      <w:r>
        <w:rPr>
          <w:u w:val="single"/>
        </w:rPr>
        <w:tab/>
      </w:r>
      <w:r>
        <w:rPr/>
        <w:t>;</w:t>
      </w:r>
    </w:p>
    <w:p>
      <w:pPr>
        <w:pStyle w:val="Style19"/>
        <w:tabs>
          <w:tab w:val="clear" w:pos="708"/>
          <w:tab w:val="left" w:pos="14032" w:leader="none"/>
          <w:tab w:val="left" w:pos="14094" w:leader="none"/>
        </w:tabs>
        <w:spacing w:before="184" w:after="0"/>
        <w:ind w:left="821" w:right="711" w:firstLine="566"/>
        <w:rPr/>
      </w:pPr>
      <w:r>
        <w:rPr/>
      </w:r>
    </w:p>
    <w:p>
      <w:pPr>
        <w:pStyle w:val="Style19"/>
        <w:spacing w:before="71" w:after="0"/>
        <w:ind w:left="0" w:firstLine="56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656" w:type="dxa"/>
        <w:jc w:val="left"/>
        <w:tblInd w:w="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8"/>
        <w:gridCol w:w="2276"/>
        <w:gridCol w:w="2977"/>
        <w:gridCol w:w="1172"/>
        <w:gridCol w:w="1561"/>
        <w:gridCol w:w="850"/>
        <w:gridCol w:w="1584"/>
        <w:gridCol w:w="1424"/>
        <w:gridCol w:w="1962"/>
      </w:tblGrid>
      <w:tr>
        <w:trPr>
          <w:trHeight w:val="1103" w:hRule="atLeast"/>
        </w:trPr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42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товаров, на которые в соответствии с нормативными правовыми актами Луганской Народной Республики установлены цены (тарифы)</w:t>
            </w:r>
          </w:p>
          <w:p>
            <w:pPr>
              <w:pStyle w:val="TableParagraph"/>
              <w:widowControl w:val="false"/>
              <w:ind w:left="42" w:right="1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(или) их предельные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уровни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266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Фактическая цена </w:t>
            </w:r>
            <w:r>
              <w:rPr>
                <w:b/>
                <w:bCs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30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Постоянное наличие</w:t>
            </w:r>
          </w:p>
          <w:p>
            <w:pPr>
              <w:pStyle w:val="TableParagraph"/>
              <w:widowControl w:val="false"/>
              <w:ind w:left="30" w:right="5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товаров данной </w:t>
            </w:r>
            <w:r>
              <w:rPr>
                <w:b/>
                <w:bCs/>
                <w:spacing w:val="-2"/>
                <w:sz w:val="24"/>
                <w:szCs w:val="24"/>
              </w:rPr>
              <w:t>категории</w:t>
            </w:r>
          </w:p>
        </w:tc>
      </w:tr>
      <w:tr>
        <w:trPr>
          <w:trHeight w:val="251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5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257" w:right="234" w:firstLine="5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before="15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ind w:left="766" w:right="316" w:hanging="4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Наименованиетовара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before="13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87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Характеристика </w:t>
            </w:r>
            <w:r>
              <w:rPr>
                <w:b/>
                <w:bCs/>
                <w:spacing w:val="-2"/>
                <w:sz w:val="24"/>
                <w:szCs w:val="24"/>
              </w:rPr>
              <w:t>товара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74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ind w:left="172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Единица </w:t>
            </w:r>
            <w:r>
              <w:rPr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85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47"/>
              <w:ind w:left="225" w:hanging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Установленная цена и (или) предельный уровень цены,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147" w:after="0"/>
              <w:ind w:left="259" w:firstLine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Цена на момент мониторинга, </w:t>
            </w:r>
            <w:r>
              <w:rPr>
                <w:b/>
                <w:bCs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3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47"/>
              <w:ind w:left="515" w:hanging="1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Производитель</w:t>
            </w: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марка товара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147" w:after="0"/>
              <w:ind w:left="448" w:right="447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Отклонение </w:t>
            </w:r>
            <w:r>
              <w:rPr>
                <w:b/>
                <w:bCs/>
                <w:sz w:val="24"/>
                <w:szCs w:val="24"/>
              </w:rPr>
              <w:t>от предельных</w:t>
            </w:r>
          </w:p>
          <w:p>
            <w:pPr>
              <w:pStyle w:val="TableParagraph"/>
              <w:widowControl w:val="false"/>
              <w:spacing w:lineRule="auto" w:line="247"/>
              <w:ind w:left="126" w:right="1" w:firstLine="5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Установленных цен, </w:t>
            </w:r>
            <w:r>
              <w:rPr>
                <w:b/>
                <w:bCs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96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7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9"/>
        <w:spacing w:before="179" w:after="0"/>
        <w:ind w:left="0" w:firstLine="566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635" distL="114300" distR="114300" simplePos="0" locked="0" layoutInCell="0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274955</wp:posOffset>
                </wp:positionV>
                <wp:extent cx="3107055" cy="635"/>
                <wp:effectExtent l="3810" t="3810" r="3810" b="3810"/>
                <wp:wrapTopAndBottom/>
                <wp:docPr id="2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16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1.65pt" to="301.25pt,21.65pt" ID="docshape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114300" distR="114300" simplePos="0" locked="0" layoutInCell="0" allowOverlap="1" relativeHeight="10">
                <wp:simplePos x="0" y="0"/>
                <wp:positionH relativeFrom="page">
                  <wp:posOffset>5215890</wp:posOffset>
                </wp:positionH>
                <wp:positionV relativeFrom="paragraph">
                  <wp:posOffset>274955</wp:posOffset>
                </wp:positionV>
                <wp:extent cx="1508125" cy="635"/>
                <wp:effectExtent l="3810" t="3810" r="3810" b="3810"/>
                <wp:wrapTopAndBottom/>
                <wp:docPr id="3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0.7pt,21.65pt" to="529.4pt,21.65pt" ID="docshape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114300" distR="114300" simplePos="0" locked="0" layoutInCell="0" allowOverlap="1" relativeHeight="11">
                <wp:simplePos x="0" y="0"/>
                <wp:positionH relativeFrom="page">
                  <wp:posOffset>8363585</wp:posOffset>
                </wp:positionH>
                <wp:positionV relativeFrom="paragraph">
                  <wp:posOffset>274955</wp:posOffset>
                </wp:positionV>
                <wp:extent cx="1151255" cy="635"/>
                <wp:effectExtent l="3810" t="3810" r="3810" b="3810"/>
                <wp:wrapTopAndBottom/>
                <wp:docPr id="4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8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8.55pt,21.65pt" to="749.15pt,21.65pt" ID="docshape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headerReference w:type="default" r:id="rId10"/>
          <w:headerReference w:type="first" r:id="rId11"/>
          <w:type w:val="nextPage"/>
          <w:pgSz w:orient="landscape" w:w="16838" w:h="11906"/>
          <w:pgMar w:left="1021" w:right="919" w:gutter="0" w:header="360" w:top="567" w:footer="0" w:bottom="278"/>
          <w:pgNumType w:start="1" w:fmt="decimal"/>
          <w:formProt w:val="false"/>
          <w:titlePg/>
          <w:textDirection w:val="lrTb"/>
          <w:docGrid w:type="default" w:linePitch="299" w:charSpace="28672"/>
        </w:sectPr>
        <w:pStyle w:val="Normal"/>
        <w:tabs>
          <w:tab w:val="clear" w:pos="708"/>
          <w:tab w:val="left" w:pos="7902" w:leader="none"/>
          <w:tab w:val="left" w:pos="12858" w:leader="none"/>
        </w:tabs>
        <w:spacing w:before="93" w:after="0"/>
        <w:ind w:left="1529" w:firstLine="566"/>
        <w:rPr>
          <w:sz w:val="18"/>
          <w:szCs w:val="18"/>
        </w:rPr>
      </w:pPr>
      <w:r>
        <w:rPr>
          <w:sz w:val="18"/>
          <w:szCs w:val="18"/>
        </w:rPr>
        <w:t xml:space="preserve">(уполномоченное </w:t>
      </w:r>
      <w:r>
        <w:rPr>
          <w:spacing w:val="-4"/>
          <w:sz w:val="18"/>
          <w:szCs w:val="18"/>
        </w:rPr>
        <w:t>лицо)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(Ф.И.О.)</w:t>
      </w:r>
    </w:p>
    <w:p>
      <w:pPr>
        <w:pStyle w:val="Normal"/>
        <w:ind w:left="38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spacing w:lineRule="auto" w:line="276"/>
        <w:ind w:left="4536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отдельных государственных полномочий в области контроля предельных уровней цен (тарифов), установленных в Луганской Народной Республике, на территории муниципального образования городской округ город Красный Луч Луганской Народной Республики, утвержденного постановлением Администрации </w:t>
      </w:r>
    </w:p>
    <w:p>
      <w:pPr>
        <w:pStyle w:val="Normal"/>
        <w:spacing w:lineRule="auto" w:line="276"/>
        <w:ind w:left="4536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муниципальное образование городской округ город </w:t>
      </w:r>
    </w:p>
    <w:p>
      <w:pPr>
        <w:pStyle w:val="Normal"/>
        <w:spacing w:lineRule="auto" w:line="276"/>
        <w:ind w:left="4536" w:hanging="0"/>
        <w:jc w:val="both"/>
        <w:rPr>
          <w:sz w:val="28"/>
          <w:szCs w:val="28"/>
        </w:rPr>
      </w:pPr>
      <w:r>
        <w:rPr>
          <w:sz w:val="28"/>
          <w:szCs w:val="28"/>
        </w:rPr>
        <w:t>Красный Луч Луганской Народной Республики</w:t>
      </w:r>
    </w:p>
    <w:p>
      <w:pPr>
        <w:pStyle w:val="Normal"/>
        <w:ind w:left="4536" w:firstLine="5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left="3828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от «___»_________ 2025 г. № _____</w:t>
      </w:r>
    </w:p>
    <w:p>
      <w:pPr>
        <w:pStyle w:val="Normal"/>
        <w:ind w:left="4536" w:firstLine="467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536" w:firstLine="5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536" w:firstLine="5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  <w:t xml:space="preserve">Администрация городского округа муниципальное образование </w:t>
        <w:br/>
        <w:t>городской округ город Красный Луч Луганской Народной Республики</w:t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1689" w:leader="none"/>
        </w:tabs>
        <w:ind w:left="70" w:firstLine="566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Акт</w:t>
      </w:r>
      <w:r>
        <w:rPr>
          <w:b/>
          <w:bCs/>
          <w:spacing w:val="-10"/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689" w:leader="none"/>
        </w:tabs>
        <w:ind w:left="70" w:firstLine="56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47" w:after="0"/>
        <w:ind w:left="132" w:right="130" w:firstLine="566"/>
        <w:jc w:val="center"/>
        <w:rPr/>
      </w:pPr>
      <w:r>
        <w:rPr/>
        <w:t>недопуска (препятствования) к проведению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«____» ______________ 20__ г.</w:t>
        <w:tab/>
        <w:tab/>
        <w:tab/>
        <w:tab/>
        <w:t xml:space="preserve">    __________________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(место составления)</w:t>
      </w:r>
    </w:p>
    <w:p>
      <w:pPr>
        <w:pStyle w:val="Normal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</w:r>
    </w:p>
    <w:p>
      <w:pPr>
        <w:pStyle w:val="Normal"/>
        <w:ind w:left="872" w:hanging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 распоряжения Администрации городского округа муниципальное образование городской округ город Красный Луч Луганской Народной Республики от ____ № ____ «____»_______ 20__ г. должностными (ное) лицами (лицо):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(ФИО, должность)</w:t>
      </w:r>
    </w:p>
    <w:p>
      <w:pPr>
        <w:pStyle w:val="Normal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>
      <w:pPr>
        <w:pStyle w:val="Normal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>
      <w:pPr>
        <w:pStyle w:val="Normal"/>
        <w:jc w:val="center"/>
        <w:rPr>
          <w:color w:val="000000"/>
          <w:sz w:val="28"/>
          <w:szCs w:val="28"/>
          <w:vertAlign w:val="superscript"/>
          <w:lang w:eastAsia="zh-CN"/>
        </w:rPr>
      </w:pPr>
      <w:r>
        <w:rPr>
          <w:color w:val="000000"/>
          <w:sz w:val="28"/>
          <w:szCs w:val="28"/>
          <w:vertAlign w:val="superscript"/>
          <w:lang w:eastAsia="zh-CN"/>
        </w:rPr>
        <w:t>(указывается Ф.И.О. индивидуального предпринимателя, наименование юридического лица)</w:t>
      </w:r>
    </w:p>
    <w:p>
      <w:pPr>
        <w:pStyle w:val="Normal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>
      <w:pPr>
        <w:pStyle w:val="Normal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>
      <w:pPr>
        <w:pStyle w:val="Normal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>
      <w:pPr>
        <w:pStyle w:val="Normal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____________________________________________________________________</w:t>
      </w:r>
    </w:p>
    <w:p>
      <w:pPr>
        <w:pStyle w:val="Normal"/>
        <w:jc w:val="center"/>
        <w:rPr>
          <w:color w:val="000000"/>
          <w:sz w:val="28"/>
          <w:szCs w:val="28"/>
          <w:vertAlign w:val="superscript"/>
          <w:lang w:eastAsia="zh-CN"/>
        </w:rPr>
      </w:pPr>
      <w:r>
        <w:rPr>
          <w:color w:val="000000"/>
          <w:sz w:val="28"/>
          <w:szCs w:val="28"/>
          <w:vertAlign w:val="superscript"/>
          <w:lang w:eastAsia="zh-CN"/>
        </w:rPr>
        <w:t>(местонахождение объекта торговли)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Суть изложенного_____________________________________________________</w:t>
      </w:r>
    </w:p>
    <w:p>
      <w:pPr>
        <w:pStyle w:val="Style19"/>
        <w:spacing w:before="62" w:after="0"/>
        <w:ind w:left="0" w:firstLine="56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9"/>
        <w:spacing w:before="61" w:after="0"/>
        <w:ind w:left="0" w:firstLine="56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9"/>
        <w:tabs>
          <w:tab w:val="clear" w:pos="708"/>
          <w:tab w:val="left" w:pos="-4253" w:leader="none"/>
          <w:tab w:val="left" w:pos="-4111" w:leader="none"/>
          <w:tab w:val="left" w:pos="1677" w:leader="none"/>
          <w:tab w:val="left" w:pos="2931" w:leader="none"/>
          <w:tab w:val="left" w:pos="3703" w:leader="none"/>
          <w:tab w:val="left" w:pos="4784" w:leader="none"/>
          <w:tab w:val="left" w:pos="6728" w:leader="none"/>
        </w:tabs>
        <w:spacing w:lineRule="auto" w:line="276"/>
        <w:ind w:left="0" w:right="-1" w:firstLine="566"/>
        <w:rPr/>
      </w:pPr>
      <w:r>
        <w:rPr/>
        <w:t>Акт от 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/>
        <w:t xml:space="preserve">г. № </w:t>
      </w:r>
      <w:r>
        <w:rPr>
          <w:u w:val="single"/>
        </w:rPr>
        <w:tab/>
      </w:r>
      <w:r>
        <w:rPr/>
        <w:t xml:space="preserve">составлен на </w:t>
      </w:r>
      <w:r>
        <w:rPr>
          <w:u w:val="single"/>
        </w:rPr>
        <w:tab/>
      </w:r>
      <w:r>
        <w:rPr/>
        <w:t>страницах в __ экземплярах.</w:t>
      </w:r>
    </w:p>
    <w:p>
      <w:pPr>
        <w:pStyle w:val="Style19"/>
        <w:tabs>
          <w:tab w:val="clear" w:pos="708"/>
          <w:tab w:val="left" w:pos="-4253" w:leader="none"/>
          <w:tab w:val="left" w:pos="-4111" w:leader="none"/>
          <w:tab w:val="left" w:pos="1677" w:leader="none"/>
          <w:tab w:val="left" w:pos="2931" w:leader="none"/>
          <w:tab w:val="left" w:pos="3703" w:leader="none"/>
          <w:tab w:val="left" w:pos="4784" w:leader="none"/>
          <w:tab w:val="left" w:pos="6728" w:leader="none"/>
        </w:tabs>
        <w:spacing w:lineRule="auto" w:line="480"/>
        <w:ind w:left="0" w:right="-1" w:firstLine="566"/>
        <w:rPr/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12">
                <wp:simplePos x="0" y="0"/>
                <wp:positionH relativeFrom="page">
                  <wp:posOffset>1109345</wp:posOffset>
                </wp:positionH>
                <wp:positionV relativeFrom="paragraph">
                  <wp:posOffset>343535</wp:posOffset>
                </wp:positionV>
                <wp:extent cx="1917065" cy="0"/>
                <wp:effectExtent l="3810" t="3810" r="3810" b="3810"/>
                <wp:wrapNone/>
                <wp:docPr id="5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35pt,27.05pt" to="238.25pt,27.05pt" ID="shape_0" stroked="t" o:allowincell="f" style="position:absolute;mso-position-horizont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13">
                <wp:simplePos x="0" y="0"/>
                <wp:positionH relativeFrom="page">
                  <wp:posOffset>4114800</wp:posOffset>
                </wp:positionH>
                <wp:positionV relativeFrom="paragraph">
                  <wp:posOffset>343535</wp:posOffset>
                </wp:positionV>
                <wp:extent cx="1469390" cy="0"/>
                <wp:effectExtent l="3810" t="3810" r="3810" b="3810"/>
                <wp:wrapNone/>
                <wp:docPr id="6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pt,27.05pt" to="439.65pt,27.05pt" ID="Фигура5" stroked="t" o:allowincell="f" style="position:absolute;mso-position-horizont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Подпись уполномоченного должностного лица (лиц), осуществляющего (их) проверку:</w:t>
      </w:r>
    </w:p>
    <w:p>
      <w:pPr>
        <w:pStyle w:val="Normal"/>
        <w:tabs>
          <w:tab w:val="clear" w:pos="708"/>
          <w:tab w:val="left" w:pos="5789" w:leader="none"/>
        </w:tabs>
        <w:ind w:left="1615" w:firstLine="566"/>
        <w:rPr>
          <w:sz w:val="20"/>
          <w:szCs w:val="20"/>
        </w:rPr>
      </w:pP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4"/>
          <w:sz w:val="20"/>
          <w:szCs w:val="20"/>
        </w:rPr>
        <w:t>(ФИО)</w:t>
      </w:r>
    </w:p>
    <w:p>
      <w:pPr>
        <w:pStyle w:val="Style19"/>
        <w:spacing w:before="62" w:after="0"/>
        <w:ind w:left="0" w:firstLine="566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mc:AlternateContent>
          <mc:Choice Requires="wps">
            <w:drawing>
              <wp:anchor behindDoc="0" distT="635" distB="635" distL="114300" distR="114300" simplePos="0" locked="0" layoutInCell="0" allowOverlap="1" relativeHeight="14">
                <wp:simplePos x="0" y="0"/>
                <wp:positionH relativeFrom="page">
                  <wp:posOffset>1109345</wp:posOffset>
                </wp:positionH>
                <wp:positionV relativeFrom="paragraph">
                  <wp:posOffset>155575</wp:posOffset>
                </wp:positionV>
                <wp:extent cx="1918335" cy="0"/>
                <wp:effectExtent l="3810" t="3810" r="3810" b="3810"/>
                <wp:wrapTopAndBottom/>
                <wp:docPr id="7" name="doc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4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35pt,12.25pt" to="238.35pt,12.25pt" ID="docshape1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635" distB="635" distL="114300" distR="114300" simplePos="0" locked="0" layoutInCell="0" allowOverlap="1" relativeHeight="15">
                <wp:simplePos x="0" y="0"/>
                <wp:positionH relativeFrom="page">
                  <wp:posOffset>4114800</wp:posOffset>
                </wp:positionH>
                <wp:positionV relativeFrom="paragraph">
                  <wp:posOffset>155575</wp:posOffset>
                </wp:positionV>
                <wp:extent cx="1511935" cy="0"/>
                <wp:effectExtent l="3810" t="3810" r="3810" b="3810"/>
                <wp:wrapTopAndBottom/>
                <wp:docPr id="8" name="docshap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pt,12.25pt" to="443pt,12.25pt" ID="docshape1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headerReference w:type="default" r:id="rId12"/>
          <w:headerReference w:type="first" r:id="rId13"/>
          <w:type w:val="nextPage"/>
          <w:pgSz w:w="11906" w:h="16838"/>
          <w:pgMar w:left="1701" w:right="567" w:gutter="0" w:header="360" w:top="417" w:footer="0" w:bottom="1077"/>
          <w:pgNumType w:start="1" w:fmt="decimal"/>
          <w:formProt w:val="false"/>
          <w:titlePg/>
          <w:textDirection w:val="lrTb"/>
          <w:docGrid w:type="default" w:linePitch="360" w:charSpace="28672"/>
        </w:sectPr>
        <w:pStyle w:val="Normal"/>
        <w:tabs>
          <w:tab w:val="clear" w:pos="708"/>
          <w:tab w:val="left" w:pos="5789" w:leader="none"/>
        </w:tabs>
        <w:ind w:left="1615" w:firstLine="566"/>
        <w:rPr>
          <w:sz w:val="20"/>
          <w:szCs w:val="20"/>
        </w:rPr>
      </w:pP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pacing w:val="-4"/>
          <w:sz w:val="20"/>
          <w:szCs w:val="20"/>
        </w:rPr>
        <w:t>(ФИО)</w:t>
      </w:r>
    </w:p>
    <w:p>
      <w:pPr>
        <w:pStyle w:val="Style19"/>
        <w:spacing w:before="91" w:after="0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828" w:firstLine="708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spacing w:lineRule="auto" w:line="276"/>
        <w:ind w:left="4536" w:hanging="0"/>
        <w:jc w:val="both"/>
        <w:rPr>
          <w:sz w:val="28"/>
          <w:szCs w:val="28"/>
        </w:rPr>
      </w:pPr>
      <w:r>
        <w:rPr>
          <w:sz w:val="28"/>
          <w:szCs w:val="28"/>
        </w:rPr>
        <w:t>к Порядку реализации отдельных государственных полномочий в области контроля предельных уровней цен (тарифов), установленных в Луганской Народной Республике, на территории муниципального образования городской округ город Красный Луч Луганской Народной Республики, утвержденного постановлением Администрации городского округа муниципальное образование городской округ город Красный Луч Луганской Народной Республики</w:t>
      </w:r>
    </w:p>
    <w:p>
      <w:pPr>
        <w:pStyle w:val="Normal"/>
        <w:ind w:left="4536" w:firstLine="5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left="3828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от «___»_________ 2025 г. № _____</w:t>
      </w:r>
    </w:p>
    <w:p>
      <w:pPr>
        <w:pStyle w:val="Normal"/>
        <w:ind w:left="4536" w:firstLine="467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6" w:firstLine="56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6" w:firstLine="5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ind w:left="872" w:right="140" w:firstLine="566"/>
        <w:jc w:val="center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  <w:t xml:space="preserve">Администрация городского округа муниципальное образование </w:t>
        <w:br/>
        <w:t>городской округ город Красный Луч Луганской Народной Республики</w:t>
      </w:r>
    </w:p>
    <w:p>
      <w:pPr>
        <w:pStyle w:val="ConsPlusTitle"/>
        <w:jc w:val="both"/>
        <w:rPr>
          <w:rFonts w:ascii="Times New Roman" w:hAnsi="Times New Roman" w:eastAsia="MS Mincho" w:cs="Times New Roman"/>
          <w:b w:val="false"/>
          <w:bCs w:val="false"/>
          <w:sz w:val="28"/>
          <w:szCs w:val="28"/>
        </w:rPr>
      </w:pP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eastAsia="MS Mincho" w:cs="Times New Roman" w:ascii="Times New Roman" w:hAnsi="Times New Roman"/>
          <w:b w:val="false"/>
          <w:bCs w:val="false"/>
          <w:sz w:val="28"/>
          <w:szCs w:val="28"/>
        </w:rPr>
        <w:t>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(по книге регистрации)</w:t>
        <w:tab/>
        <w:tab/>
        <w:tab/>
        <w:tab/>
      </w:r>
      <w:r>
        <w:rPr>
          <w:b/>
          <w:bCs/>
          <w:sz w:val="24"/>
          <w:szCs w:val="24"/>
        </w:rPr>
        <w:t>ПРОТОКОЛ №</w:t>
      </w:r>
      <w:r>
        <w:rPr>
          <w:sz w:val="16"/>
          <w:szCs w:val="16"/>
        </w:rPr>
        <w:t xml:space="preserve"> _________________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об административном правонарушении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«___» ____________ </w:t>
      </w:r>
      <w:r>
        <w:rPr/>
        <w:t>202_</w:t>
      </w:r>
      <w:r>
        <w:rPr>
          <w:b/>
          <w:bCs/>
        </w:rPr>
        <w:t xml:space="preserve">_ </w:t>
      </w:r>
      <w:r>
        <w:rPr/>
        <w:t>г.</w:t>
        <w:tab/>
        <w:tab/>
        <w:tab/>
        <w:tab/>
        <w:tab/>
        <w:tab/>
        <w:tab/>
        <w:t>_______________________</w:t>
      </w:r>
    </w:p>
    <w:p>
      <w:pPr>
        <w:pStyle w:val="Normal"/>
        <w:tabs>
          <w:tab w:val="clear" w:pos="708"/>
          <w:tab w:val="left" w:pos="7053" w:leader="none"/>
        </w:tabs>
        <w:rPr>
          <w:sz w:val="16"/>
          <w:szCs w:val="16"/>
        </w:rPr>
      </w:pPr>
      <w:r>
        <w:rPr/>
        <w:tab/>
      </w:r>
      <w:r>
        <w:rPr>
          <w:sz w:val="16"/>
          <w:szCs w:val="16"/>
        </w:rPr>
        <w:t>(место составления протокола)</w:t>
      </w:r>
    </w:p>
    <w:p>
      <w:pPr>
        <w:pStyle w:val="Normal"/>
        <w:tabs>
          <w:tab w:val="clear" w:pos="708"/>
          <w:tab w:val="left" w:pos="7053" w:leader="none"/>
        </w:tabs>
        <w:rPr>
          <w:sz w:val="24"/>
          <w:szCs w:val="24"/>
        </w:rPr>
      </w:pPr>
      <w:r>
        <w:rPr>
          <w:sz w:val="24"/>
          <w:szCs w:val="24"/>
        </w:rPr>
        <w:t>Я,</w:t>
      </w:r>
    </w:p>
    <w:p>
      <w:pPr>
        <w:pStyle w:val="Normal"/>
        <w:tabs>
          <w:tab w:val="clear" w:pos="708"/>
          <w:tab w:val="left" w:pos="7053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384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 и инициалы лица, составившего протокол)</w:t>
      </w:r>
    </w:p>
    <w:p>
      <w:pPr>
        <w:pStyle w:val="Normal"/>
        <w:tabs>
          <w:tab w:val="clear" w:pos="708"/>
          <w:tab w:val="left" w:pos="3840" w:leader="none"/>
        </w:tabs>
        <w:rPr>
          <w:sz w:val="20"/>
          <w:szCs w:val="20"/>
        </w:rPr>
      </w:pPr>
      <w:r>
        <w:rPr>
          <w:sz w:val="20"/>
          <w:szCs w:val="20"/>
        </w:rPr>
        <w:t>руководствуясь ст. 28.2, ч. 1 ст. 28.3 Кодекса Российской Федерации об административных правонарушениях от 30.12.2001 г. № 195-ФЗ (далее КоАП РФ) составил протокол в отношении</w:t>
      </w:r>
    </w:p>
    <w:p>
      <w:pPr>
        <w:pStyle w:val="Normal"/>
        <w:tabs>
          <w:tab w:val="clear" w:pos="708"/>
          <w:tab w:val="left" w:pos="3840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>(организационно-правовая форма, наименование юридического лица)</w:t>
        <w:tab/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>(юридический адрес, телефон)</w:t>
        <w:tab/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vertAnchor="text" w:horzAnchor="margin" w:tblpXSpec="right" w:leftFromText="180" w:rightFromText="180" w:tblpY="121"/>
        <w:tblW w:w="39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9"/>
        <w:gridCol w:w="285"/>
        <w:gridCol w:w="283"/>
        <w:gridCol w:w="283"/>
        <w:gridCol w:w="283"/>
        <w:gridCol w:w="285"/>
        <w:gridCol w:w="283"/>
        <w:gridCol w:w="283"/>
        <w:gridCol w:w="283"/>
        <w:gridCol w:w="285"/>
        <w:gridCol w:w="283"/>
        <w:gridCol w:w="283"/>
        <w:gridCol w:w="283"/>
        <w:gridCol w:w="284"/>
      </w:tblGrid>
      <w:tr>
        <w:trPr/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/>
      <w:r>
        <w:rPr>
          <w:sz w:val="20"/>
          <w:szCs w:val="20"/>
        </w:rPr>
        <w:t>Основной государственный регистрационный номер (ОГРН)</w:t>
      </w:r>
    </w:p>
    <w:p>
      <w:pPr>
        <w:pStyle w:val="Normal"/>
        <w:ind w:left="872" w:firstLine="708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pPr w:vertAnchor="text" w:horzAnchor="margin" w:tblpXSpec="right" w:leftFromText="180" w:rightFromText="180" w:tblpY="74"/>
        <w:tblW w:w="251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6"/>
        <w:gridCol w:w="284"/>
        <w:gridCol w:w="281"/>
        <w:gridCol w:w="280"/>
        <w:gridCol w:w="282"/>
        <w:gridCol w:w="284"/>
        <w:gridCol w:w="283"/>
        <w:gridCol w:w="284"/>
        <w:gridCol w:w="283"/>
      </w:tblGrid>
      <w:tr>
        <w:trPr/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</w:tr>
    </w:tbl>
    <w:tbl>
      <w:tblPr>
        <w:tblpPr w:vertAnchor="text" w:horzAnchor="page" w:leftFromText="180" w:rightFromText="180" w:tblpX="5774" w:tblpY="79"/>
        <w:tblW w:w="280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9"/>
        <w:gridCol w:w="285"/>
        <w:gridCol w:w="283"/>
        <w:gridCol w:w="283"/>
        <w:gridCol w:w="283"/>
        <w:gridCol w:w="285"/>
        <w:gridCol w:w="283"/>
        <w:gridCol w:w="283"/>
        <w:gridCol w:w="283"/>
        <w:gridCol w:w="284"/>
      </w:tblGrid>
      <w:tr>
        <w:trPr/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/>
      <w:r>
        <w:rPr>
          <w:sz w:val="20"/>
          <w:szCs w:val="20"/>
        </w:rPr>
        <w:t xml:space="preserve">Реквизиты юридического лица ИНН/КПП </w:t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sz w:val="21"/>
          <w:szCs w:val="21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318135</wp:posOffset>
            </wp:positionH>
            <wp:positionV relativeFrom="paragraph">
              <wp:posOffset>115570</wp:posOffset>
            </wp:positionV>
            <wp:extent cx="3645535" cy="235585"/>
            <wp:effectExtent l="0" t="0" r="0" b="0"/>
            <wp:wrapSquare wrapText="bothSides"/>
            <wp:docPr id="9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в в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в___________________________</w:t>
      </w:r>
    </w:p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389255</wp:posOffset>
            </wp:positionH>
            <wp:positionV relativeFrom="paragraph">
              <wp:posOffset>50800</wp:posOffset>
            </wp:positionV>
            <wp:extent cx="5715635" cy="235585"/>
            <wp:effectExtent l="0" t="0" r="0" b="0"/>
            <wp:wrapSquare wrapText="bothSides"/>
            <wp:docPr id="10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р/с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241935</wp:posOffset>
            </wp:positionH>
            <wp:positionV relativeFrom="paragraph">
              <wp:posOffset>117475</wp:posOffset>
            </wp:positionV>
            <wp:extent cx="1626235" cy="235585"/>
            <wp:effectExtent l="0" t="0" r="0" b="0"/>
            <wp:wrapNone/>
            <wp:docPr id="1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2291715</wp:posOffset>
            </wp:positionH>
            <wp:positionV relativeFrom="paragraph">
              <wp:posOffset>117475</wp:posOffset>
            </wp:positionV>
            <wp:extent cx="1260475" cy="235585"/>
            <wp:effectExtent l="0" t="0" r="0" b="0"/>
            <wp:wrapNone/>
            <wp:docPr id="1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4021455</wp:posOffset>
            </wp:positionH>
            <wp:positionV relativeFrom="paragraph">
              <wp:posOffset>117475</wp:posOffset>
            </wp:positionV>
            <wp:extent cx="727075" cy="235585"/>
            <wp:effectExtent l="0" t="0" r="0" b="0"/>
            <wp:wrapNone/>
            <wp:docPr id="1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5233035</wp:posOffset>
            </wp:positionH>
            <wp:positionV relativeFrom="paragraph">
              <wp:posOffset>117475</wp:posOffset>
            </wp:positionV>
            <wp:extent cx="955675" cy="235585"/>
            <wp:effectExtent l="0" t="0" r="0" b="0"/>
            <wp:wrapNone/>
            <wp:docPr id="1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1"/>
          <w:szCs w:val="21"/>
        </w:rPr>
      </w:pPr>
      <w:r>
        <w:rPr>
          <w:sz w:val="20"/>
          <w:szCs w:val="20"/>
        </w:rPr>
        <w:t>БИК</w:t>
      </w:r>
      <w:r>
        <w:rPr>
          <w:sz w:val="21"/>
          <w:szCs w:val="21"/>
        </w:rPr>
        <w:t xml:space="preserve">                                                  ОКПО                                      </w:t>
      </w:r>
      <w:r>
        <w:rPr>
          <w:sz w:val="20"/>
          <w:szCs w:val="20"/>
        </w:rPr>
        <w:t>ОКВЭДОКОНХ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в присутствии _______________________________________________________________________________</w:t>
      </w:r>
    </w:p>
    <w:p>
      <w:pPr>
        <w:pStyle w:val="Normal"/>
        <w:tabs>
          <w:tab w:val="clear" w:pos="708"/>
          <w:tab w:val="left" w:pos="4107" w:leader="none"/>
        </w:tabs>
        <w:rPr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16"/>
          <w:szCs w:val="16"/>
        </w:rPr>
        <w:t>(документ, подтверждающий полномочия)</w:t>
      </w:r>
    </w:p>
    <w:p>
      <w:pPr>
        <w:pStyle w:val="Normal"/>
        <w:tabs>
          <w:tab w:val="clear" w:pos="708"/>
          <w:tab w:val="left" w:pos="4107" w:leader="none"/>
        </w:tabs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законного представителя юридического лица, фамилия, имя, отчество)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которое совершило административное правонарушение, выразившееся в нарушении_______________________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полное наименование федеральных законов, нормативов, нормативных документов)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ответственность за которое предусмотрена ст. 1 Закона Луганской Народной Республики от 14 декабря 2023 г. № 26-</w:t>
      </w:r>
      <w:r>
        <w:rPr>
          <w:sz w:val="20"/>
          <w:szCs w:val="20"/>
          <w:lang w:val="en-MY"/>
        </w:rPr>
        <w:t>I</w:t>
      </w:r>
      <w:r>
        <w:rPr>
          <w:sz w:val="20"/>
          <w:szCs w:val="20"/>
        </w:rPr>
        <w:t xml:space="preserve">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 а именно: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«___» ______________202__г. в  ____час. _____ мин.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Нарушение: 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(событие правонарушения, перечисление нарушений)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 (Ф.И.О. законного представителя юридического лица) 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которому разъяснены его права и обязанности, предусмотренные статьями 25.1, 25.4 КоАП РФ.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Русским языком владею, в переводчике не нуждаюсь. (Лицо,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Ознакомлен:________________________________________________________________________________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(подпись законного представителя юридического лица, расшифровка подписи)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Объяснение и замечания законного представителя юридического лица: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(при необходимости объяснения и замечания по содержанию протокола прилагаются к нему на отдельном листе)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336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(подпись законного представителя юридического лица, расшифровка подписи)</w:t>
      </w:r>
    </w:p>
    <w:p>
      <w:pPr>
        <w:pStyle w:val="Normal"/>
        <w:tabs>
          <w:tab w:val="clear" w:pos="708"/>
          <w:tab w:val="left" w:pos="3360" w:leader="none"/>
        </w:tabs>
        <w:rPr>
          <w:sz w:val="20"/>
          <w:szCs w:val="20"/>
        </w:rPr>
      </w:pPr>
      <w:r>
        <w:rPr>
          <w:sz w:val="20"/>
          <w:szCs w:val="20"/>
        </w:rPr>
        <w:t>Свидетели: 1. (Ф.И.О.) ____________________________________________________________________________</w:t>
      </w:r>
    </w:p>
    <w:p>
      <w:pPr>
        <w:pStyle w:val="Normal"/>
        <w:tabs>
          <w:tab w:val="clear" w:pos="708"/>
          <w:tab w:val="left" w:pos="3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жительства, телефон)</w:t>
      </w:r>
    </w:p>
    <w:p>
      <w:pPr>
        <w:pStyle w:val="Normal"/>
        <w:tabs>
          <w:tab w:val="clear" w:pos="708"/>
          <w:tab w:val="left" w:pos="3720" w:leader="none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3360" w:leader="none"/>
        </w:tabs>
        <w:rPr>
          <w:sz w:val="20"/>
          <w:szCs w:val="20"/>
        </w:rPr>
      </w:pPr>
      <w:r>
        <w:rPr>
          <w:sz w:val="20"/>
          <w:szCs w:val="20"/>
        </w:rPr>
        <w:t>2. (Ф.И.О.) ______________________________________________________________________________________</w:t>
      </w:r>
    </w:p>
    <w:p>
      <w:pPr>
        <w:pStyle w:val="Normal"/>
        <w:tabs>
          <w:tab w:val="clear" w:pos="708"/>
          <w:tab w:val="left" w:pos="3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жительства, телефон)</w:t>
      </w:r>
    </w:p>
    <w:p>
      <w:pPr>
        <w:pStyle w:val="Normal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Права и обязанности, предусмотренные статьей 25.6 КоАП РФ, мне разъяснены: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1._______________________________________2. _____________________________________</w:t>
      </w:r>
    </w:p>
    <w:p>
      <w:pPr>
        <w:pStyle w:val="Normal"/>
        <w:tabs>
          <w:tab w:val="clear" w:pos="708"/>
          <w:tab w:val="left" w:pos="96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>(подпись, расшифровка подписи)               (подпись, расшифровка подписи)</w:t>
      </w:r>
    </w:p>
    <w:p>
      <w:pPr>
        <w:pStyle w:val="Normal"/>
        <w:tabs>
          <w:tab w:val="clear" w:pos="708"/>
          <w:tab w:val="left" w:pos="960" w:leader="none"/>
        </w:tabs>
        <w:rPr>
          <w:sz w:val="20"/>
          <w:szCs w:val="20"/>
        </w:rPr>
      </w:pPr>
      <w:r>
        <w:rPr>
          <w:sz w:val="20"/>
          <w:szCs w:val="20"/>
        </w:rPr>
        <w:t>К протоколу прилагаются 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(указать документы, прилагаемые к протоколу)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Подпись лица, составившего протокол:______________________________________________________________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(подпись, расшифровка подписи)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Копию протокола получил(а)_______________________________________________________________________</w:t>
      </w:r>
    </w:p>
    <w:p>
      <w:pPr>
        <w:pStyle w:val="Normal"/>
        <w:tabs>
          <w:tab w:val="clear" w:pos="708"/>
          <w:tab w:val="left" w:pos="3693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(подпись законного представителя юридического лица, в отношении которого ведется производство по делу об административном правонарушении расшифровка подписи)</w:t>
      </w:r>
    </w:p>
    <w:p>
      <w:pPr>
        <w:pStyle w:val="Normal"/>
        <w:tabs>
          <w:tab w:val="clear" w:pos="708"/>
          <w:tab w:val="left" w:pos="3693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93" w:leader="none"/>
        </w:tabs>
        <w:rPr>
          <w:sz w:val="20"/>
          <w:szCs w:val="20"/>
        </w:rPr>
      </w:pPr>
      <w:r>
        <w:rPr>
          <w:sz w:val="20"/>
          <w:szCs w:val="20"/>
        </w:rPr>
        <w:t>«___» ______________202__г.</w:t>
      </w:r>
    </w:p>
    <w:sectPr>
      <w:headerReference w:type="default" r:id="rId20"/>
      <w:headerReference w:type="first" r:id="rId21"/>
      <w:type w:val="nextPage"/>
      <w:pgSz w:w="11906" w:h="16838"/>
      <w:pgMar w:left="1701" w:right="567" w:gutter="0" w:header="360" w:top="417" w:footer="0" w:bottom="1077"/>
      <w:pgNumType w:start="1" w:fmt="decimal"/>
      <w:formProt w:val="false"/>
      <w:titlePg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t>14</w: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53997672"/>
    </w:sdtPr>
    <w:sdtContent>
      <w:p>
        <w:pPr>
          <w:pStyle w:val="Style24"/>
          <w:jc w:val="center"/>
          <w:rPr>
            <w:color w:val="FFFFFF"/>
          </w:rPr>
        </w:pPr>
        <w:r>
          <w:rPr>
            <w:color w:val="FFFFFF"/>
          </w:rPr>
          <w:fldChar w:fldCharType="begin"/>
        </w:r>
        <w:r>
          <w:rPr>
            <w:color w:val="FFFFFF"/>
          </w:rPr>
          <w:instrText xml:space="preserve"> PAGE 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2</w:t>
        </w:r>
        <w:r>
          <w:rPr>
            <w:color w:val="FFFFFF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287862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color w:val="FFFFFF"/>
      </w:rPr>
    </w:pPr>
    <w:r>
      <w:rPr>
        <w:color w:val="FFFFFF"/>
      </w:rPr>
      <w:t>Проект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943111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0501279"/>
    </w:sdtPr>
    <w:sdtContent>
      <w:p>
        <w:pPr>
          <w:pStyle w:val="Style24"/>
          <w:jc w:val="center"/>
          <w:rPr>
            <w:color w:val="FFFFFF"/>
          </w:rPr>
        </w:pPr>
        <w:r>
          <w:rPr>
            <w:color w:val="FFFFFF"/>
          </w:rPr>
          <w:fldChar w:fldCharType="begin"/>
        </w:r>
        <w:r>
          <w:rPr>
            <w:color w:val="FFFFFF"/>
          </w:rPr>
          <w:instrText xml:space="preserve"> PAGE 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2</w:t>
        </w:r>
        <w:r>
          <w:rPr>
            <w:color w:val="FFFFFF"/>
          </w:rPr>
          <w:fldChar w:fldCharType="end"/>
        </w:r>
      </w:p>
      <w:p>
        <w:pPr>
          <w:pStyle w:val="Style24"/>
          <w:rPr>
            <w:color w:val="FFFFFF"/>
          </w:rPr>
        </w:pPr>
        <w:r>
          <w:rPr>
            <w:color w:val="FFFFFF"/>
          </w:rPr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22710877"/>
    </w:sdtPr>
    <w:sdtContent>
      <w:p>
        <w:pPr>
          <w:pStyle w:val="Style24"/>
          <w:jc w:val="center"/>
          <w:rPr>
            <w:color w:val="FFFFFF"/>
          </w:rPr>
        </w:pPr>
        <w:r>
          <w:rPr>
            <w:color w:val="FFFFFF"/>
          </w:rPr>
          <w:fldChar w:fldCharType="begin"/>
        </w:r>
        <w:r>
          <w:rPr>
            <w:color w:val="FFFFFF"/>
          </w:rPr>
          <w:instrText xml:space="preserve"> PAGE 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2</w:t>
        </w:r>
        <w:r>
          <w:rPr>
            <w:color w:val="FFFFFF"/>
          </w:rPr>
          <w:fldChar w:fldCharType="end"/>
        </w:r>
      </w:p>
      <w:p>
        <w:pPr>
          <w:pStyle w:val="Style24"/>
          <w:rPr>
            <w:color w:val="FFFFFF"/>
          </w:rPr>
        </w:pPr>
        <w:r>
          <w:rPr>
            <w:color w:val="FFFFFF"/>
          </w:rPr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7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f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locked/>
    <w:rsid w:val="00001fa7"/>
    <w:rPr>
      <w:rFonts w:ascii="Times New Roman" w:hAnsi="Times New Roman" w:cs="Times New Roman"/>
      <w:sz w:val="28"/>
      <w:szCs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001fa7"/>
    <w:rPr>
      <w:rFonts w:ascii="Tahoma" w:hAnsi="Tahoma" w:cs="Tahoma"/>
      <w:sz w:val="16"/>
      <w:szCs w:val="16"/>
    </w:rPr>
  </w:style>
  <w:style w:type="character" w:styleId="Fontstyle01" w:customStyle="1">
    <w:name w:val="fontstyle01"/>
    <w:uiPriority w:val="99"/>
    <w:qFormat/>
    <w:rsid w:val="00c13ea1"/>
    <w:rPr>
      <w:rFonts w:ascii="Times New Roman" w:hAnsi="Times New Roman" w:cs="Times New Roman"/>
      <w:color w:val="000000"/>
      <w:sz w:val="28"/>
      <w:szCs w:val="28"/>
    </w:rPr>
  </w:style>
  <w:style w:type="character" w:styleId="Style16" w:customStyle="1">
    <w:name w:val="Верхний колонтитул Знак"/>
    <w:basedOn w:val="DefaultParagraphFont"/>
    <w:uiPriority w:val="99"/>
    <w:qFormat/>
    <w:locked/>
    <w:rsid w:val="00e37b8e"/>
    <w:rPr>
      <w:rFonts w:ascii="Times New Roman" w:hAnsi="Times New Roman" w:cs="Times New Roman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locked/>
    <w:rsid w:val="00e37b8e"/>
    <w:rPr>
      <w:rFonts w:ascii="Times New Roman" w:hAnsi="Times New Roman" w:cs="Times New Roman"/>
    </w:rPr>
  </w:style>
  <w:style w:type="character" w:styleId="ConsPlusNormal1" w:customStyle="1">
    <w:name w:val="ConsPlusNormal1"/>
    <w:link w:val="ConsPlusNormal"/>
    <w:uiPriority w:val="99"/>
    <w:qFormat/>
    <w:locked/>
    <w:rsid w:val="00617141"/>
    <w:rPr>
      <w:rFonts w:eastAsia="Times New Roman"/>
    </w:rPr>
  </w:style>
  <w:style w:type="character" w:styleId="-">
    <w:name w:val="Hyperlink"/>
    <w:rsid w:val="00dd4375"/>
    <w:rPr>
      <w:color w:val="000080"/>
      <w:u w:val="single"/>
    </w:rPr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1b470f"/>
    <w:rPr>
      <w:rFonts w:ascii="Times New Roman" w:hAnsi="Times New Roman" w:eastAsia="Times New Roman"/>
      <w:lang w:eastAsia="en-US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1b470f"/>
    <w:rPr>
      <w:rFonts w:ascii="Times New Roman" w:hAnsi="Times New Roman" w:eastAsia="Times New Roman"/>
      <w:lang w:eastAsia="en-US"/>
    </w:rPr>
  </w:style>
  <w:style w:type="character" w:styleId="2" w:customStyle="1">
    <w:name w:val="Нижний колонтитул Знак2"/>
    <w:basedOn w:val="DefaultParagraphFont"/>
    <w:uiPriority w:val="99"/>
    <w:semiHidden/>
    <w:qFormat/>
    <w:rsid w:val="000727bc"/>
    <w:rPr>
      <w:rFonts w:ascii="Times New Roman" w:hAnsi="Times New Roman" w:eastAsia="Times New Roman"/>
      <w:lang w:eastAsia="en-US"/>
    </w:rPr>
  </w:style>
  <w:style w:type="character" w:styleId="21" w:customStyle="1">
    <w:name w:val="Верхний колонтитул Знак2"/>
    <w:basedOn w:val="DefaultParagraphFont"/>
    <w:uiPriority w:val="99"/>
    <w:semiHidden/>
    <w:qFormat/>
    <w:rsid w:val="000727bc"/>
    <w:rPr>
      <w:rFonts w:ascii="Times New Roman" w:hAnsi="Times New Roman" w:eastAsia="Times New Roman"/>
      <w:lang w:eastAsia="en-US"/>
    </w:rPr>
  </w:style>
  <w:style w:type="paragraph" w:styleId="Style18" w:customStyle="1">
    <w:name w:val="Заголовок"/>
    <w:basedOn w:val="Normal"/>
    <w:next w:val="Style19"/>
    <w:qFormat/>
    <w:rsid w:val="00dd4375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4"/>
    <w:uiPriority w:val="99"/>
    <w:rsid w:val="00001fa7"/>
    <w:pPr>
      <w:ind w:left="872" w:firstLine="566"/>
      <w:jc w:val="both"/>
    </w:pPr>
    <w:rPr>
      <w:sz w:val="28"/>
      <w:szCs w:val="28"/>
    </w:rPr>
  </w:style>
  <w:style w:type="paragraph" w:styleId="Style20">
    <w:name w:val="List"/>
    <w:basedOn w:val="Style19"/>
    <w:rsid w:val="00dd4375"/>
    <w:pPr/>
    <w:rPr>
      <w:rFonts w:ascii="PT Astra Serif" w:hAnsi="PT Astra Serif" w:cs="Noto Sans Devanagari"/>
    </w:rPr>
  </w:style>
  <w:style w:type="paragraph" w:styleId="Style21" w:customStyle="1">
    <w:name w:val="Caption"/>
    <w:basedOn w:val="Normal"/>
    <w:qFormat/>
    <w:rsid w:val="00dd43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d4375"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5"/>
    <w:uiPriority w:val="99"/>
    <w:semiHidden/>
    <w:qFormat/>
    <w:rsid w:val="00001fa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1fa7"/>
    <w:pPr>
      <w:ind w:left="872" w:firstLine="566"/>
      <w:jc w:val="both"/>
    </w:pPr>
    <w:rPr/>
  </w:style>
  <w:style w:type="paragraph" w:styleId="111" w:customStyle="1">
    <w:name w:val="Заголовок 11"/>
    <w:basedOn w:val="Normal"/>
    <w:uiPriority w:val="99"/>
    <w:qFormat/>
    <w:rsid w:val="00001fa7"/>
    <w:pPr>
      <w:ind w:left="2490" w:hanging="0"/>
      <w:outlineLvl w:val="1"/>
    </w:pPr>
    <w:rPr>
      <w:b/>
      <w:bCs/>
      <w:sz w:val="28"/>
      <w:szCs w:val="28"/>
    </w:rPr>
  </w:style>
  <w:style w:type="paragraph" w:styleId="TableParagraph" w:customStyle="1">
    <w:name w:val="Table Paragraph"/>
    <w:basedOn w:val="Normal"/>
    <w:uiPriority w:val="99"/>
    <w:qFormat/>
    <w:rsid w:val="00001fa7"/>
    <w:pPr>
      <w:ind w:left="126" w:hanging="0"/>
      <w:jc w:val="center"/>
    </w:pPr>
    <w:rPr/>
  </w:style>
  <w:style w:type="paragraph" w:styleId="Style23" w:customStyle="1">
    <w:name w:val="Колонтитул"/>
    <w:basedOn w:val="Normal"/>
    <w:qFormat/>
    <w:rsid w:val="00dd4375"/>
    <w:pPr/>
    <w:rPr/>
  </w:style>
  <w:style w:type="paragraph" w:styleId="Style24">
    <w:name w:val="Header"/>
    <w:basedOn w:val="Normal"/>
    <w:link w:val="21"/>
    <w:uiPriority w:val="99"/>
    <w:unhideWhenUsed/>
    <w:rsid w:val="000727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2"/>
    <w:uiPriority w:val="99"/>
    <w:semiHidden/>
    <w:unhideWhenUsed/>
    <w:rsid w:val="000727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uiPriority w:val="99"/>
    <w:qFormat/>
    <w:rsid w:val="0061714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61714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Heading11" w:customStyle="1">
    <w:name w:val="Heading 11"/>
    <w:basedOn w:val="Normal"/>
    <w:uiPriority w:val="99"/>
    <w:qFormat/>
    <w:rsid w:val="00617141"/>
    <w:pPr>
      <w:spacing w:before="74" w:after="0"/>
      <w:ind w:left="29" w:hanging="0"/>
      <w:jc w:val="center"/>
      <w:outlineLvl w:val="1"/>
    </w:pPr>
    <w:rPr>
      <w:b/>
      <w:bCs/>
      <w:sz w:val="28"/>
      <w:szCs w:val="28"/>
    </w:rPr>
  </w:style>
  <w:style w:type="paragraph" w:styleId="Style26" w:customStyle="1">
    <w:name w:val="Содержимое врезки"/>
    <w:basedOn w:val="Normal"/>
    <w:qFormat/>
    <w:rsid w:val="00dd437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001fa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99"/>
    <w:rsid w:val="00d505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617141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D5372D045BF3DDB07FEBF23C4B8E69905BAF34B30A6759026A03455CBB710A1A6E34AD6EC2EC8819B426D9B0B5SCe0K" TargetMode="External"/><Relationship Id="rId4" Type="http://schemas.openxmlformats.org/officeDocument/2006/relationships/hyperlink" Target="https://krasnyluch.s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2.jpeg"/><Relationship Id="rId15" Type="http://schemas.openxmlformats.org/officeDocument/2006/relationships/image" Target="media/image2.jpeg"/><Relationship Id="rId16" Type="http://schemas.openxmlformats.org/officeDocument/2006/relationships/image" Target="media/image2.jpeg"/><Relationship Id="rId17" Type="http://schemas.openxmlformats.org/officeDocument/2006/relationships/image" Target="media/image2.jpeg"/><Relationship Id="rId18" Type="http://schemas.openxmlformats.org/officeDocument/2006/relationships/image" Target="media/image2.jpeg"/><Relationship Id="rId19" Type="http://schemas.openxmlformats.org/officeDocument/2006/relationships/image" Target="media/image2.jpeg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Application>LibreOffice/7.5.2.1$Linux_X86_64 LibreOffice_project/50$Build-1</Application>
  <AppVersion>15.0000</AppVersion>
  <Pages>16</Pages>
  <Words>2481</Words>
  <Characters>22703</Characters>
  <CharactersWithSpaces>25203</CharactersWithSpaces>
  <Paragraphs>220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2024-07-30T08:07:00Z</dcterms:created>
  <dc:creator>economy</dc:creator>
  <dc:description/>
  <dc:language>ru-RU</dc:language>
  <cp:lastModifiedBy/>
  <cp:lastPrinted>2025-03-10T14:30:01Z</cp:lastPrinted>
  <dcterms:modified xsi:type="dcterms:W3CDTF">2025-03-11T10:28:29Z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