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12" w:rsidRPr="007D1E12" w:rsidRDefault="007D1E12" w:rsidP="007D1E12">
      <w:pPr>
        <w:widowControl w:val="0"/>
        <w:suppressAutoHyphens/>
        <w:spacing w:after="0" w:line="240" w:lineRule="auto"/>
        <w:jc w:val="center"/>
        <w:rPr>
          <w:rFonts w:ascii="Times New Roman" w:eastAsia="Lucida Sans Unicode" w:hAnsi="Times New Roman" w:cs="Times New Roman"/>
          <w:sz w:val="28"/>
          <w:szCs w:val="28"/>
          <w:lang w:eastAsia="ru-RU"/>
        </w:rPr>
      </w:pPr>
      <w:r w:rsidRPr="007D1E12">
        <w:rPr>
          <w:rFonts w:ascii="Times New Roman" w:eastAsia="Calibri" w:hAnsi="Times New Roman" w:cs="Times New Roman"/>
          <w:noProof/>
          <w:sz w:val="28"/>
          <w:szCs w:val="28"/>
          <w:shd w:val="clear" w:color="auto" w:fill="000000" w:themeFill="text1"/>
          <w:lang w:eastAsia="ru-RU"/>
        </w:rPr>
        <w:drawing>
          <wp:inline distT="0" distB="0" distL="0" distR="0" wp14:anchorId="4EAA5E15" wp14:editId="78E81D13">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6">
                      <a:grayscl/>
                      <a:extLst>
                        <a:ext uri="{BEBA8EAE-BF5A-486C-A8C5-ECC9F3942E4B}">
                          <a14:imgProps xmlns:a14="http://schemas.microsoft.com/office/drawing/2010/main">
                            <a14:imgLayer r:embed="rId7">
                              <a14:imgEffect>
                                <a14:sharpenSoften amount="100000"/>
                              </a14:imgEffect>
                              <a14:imgEffect>
                                <a14:brightnessContrast contrast="50000"/>
                              </a14:imgEffect>
                            </a14:imgLayer>
                          </a14:imgProps>
                        </a:ext>
                      </a:extLst>
                    </a:blip>
                    <a:srcRect t="21286" r="51746"/>
                    <a:stretch>
                      <a:fillRect/>
                    </a:stretch>
                  </pic:blipFill>
                  <pic:spPr bwMode="auto">
                    <a:xfrm>
                      <a:off x="0" y="0"/>
                      <a:ext cx="523240" cy="653415"/>
                    </a:xfrm>
                    <a:prstGeom prst="rect">
                      <a:avLst/>
                    </a:prstGeom>
                  </pic:spPr>
                </pic:pic>
              </a:graphicData>
            </a:graphic>
          </wp:inline>
        </w:drawing>
      </w:r>
    </w:p>
    <w:p w:rsidR="007D1E12" w:rsidRPr="007D1E12" w:rsidRDefault="007D1E12" w:rsidP="007D1E12">
      <w:pPr>
        <w:keepNext/>
        <w:suppressAutoHyphens/>
        <w:spacing w:after="0" w:line="240" w:lineRule="auto"/>
        <w:jc w:val="center"/>
        <w:outlineLvl w:val="6"/>
        <w:rPr>
          <w:rFonts w:ascii="Times New Roman" w:eastAsia="Calibri" w:hAnsi="Times New Roman" w:cs="Times New Roman"/>
          <w:sz w:val="28"/>
          <w:szCs w:val="28"/>
        </w:rPr>
      </w:pPr>
      <w:r w:rsidRPr="007D1E12">
        <w:rPr>
          <w:rFonts w:ascii="Times New Roman" w:eastAsia="Times New Roman" w:hAnsi="Times New Roman" w:cs="Times New Roman"/>
          <w:b/>
          <w:sz w:val="28"/>
          <w:szCs w:val="28"/>
          <w:lang w:eastAsia="ru-RU"/>
        </w:rPr>
        <w:t xml:space="preserve">Администрация </w:t>
      </w:r>
      <w:r w:rsidRPr="007D1E12">
        <w:rPr>
          <w:rFonts w:ascii="Times New Roman" w:eastAsia="Lucida Sans Unicode" w:hAnsi="Times New Roman" w:cs="Times New Roman"/>
          <w:b/>
          <w:sz w:val="28"/>
          <w:szCs w:val="28"/>
          <w:lang w:eastAsia="ru-RU"/>
        </w:rPr>
        <w:t xml:space="preserve">городского округа муниципальное образование </w:t>
      </w:r>
    </w:p>
    <w:p w:rsidR="007D1E12" w:rsidRPr="007D1E12" w:rsidRDefault="007D1E12" w:rsidP="007D1E12">
      <w:pPr>
        <w:keepNext/>
        <w:suppressAutoHyphens/>
        <w:spacing w:after="0" w:line="240" w:lineRule="auto"/>
        <w:jc w:val="center"/>
        <w:outlineLvl w:val="6"/>
        <w:rPr>
          <w:rFonts w:ascii="Times New Roman" w:eastAsia="Calibri" w:hAnsi="Times New Roman" w:cs="Times New Roman"/>
          <w:sz w:val="28"/>
          <w:szCs w:val="28"/>
        </w:rPr>
      </w:pPr>
      <w:r w:rsidRPr="007D1E12">
        <w:rPr>
          <w:rFonts w:ascii="Times New Roman" w:eastAsia="Lucida Sans Unicode" w:hAnsi="Times New Roman" w:cs="Times New Roman"/>
          <w:b/>
          <w:sz w:val="28"/>
          <w:szCs w:val="28"/>
          <w:lang w:eastAsia="ru-RU"/>
        </w:rPr>
        <w:t>городской округ город Красный Луч Луганской Народной Республики</w:t>
      </w:r>
    </w:p>
    <w:p w:rsidR="007D1E12" w:rsidRPr="007D1E12" w:rsidRDefault="007D1E12" w:rsidP="007D1E12">
      <w:pPr>
        <w:suppressAutoHyphens/>
        <w:spacing w:after="0" w:line="240" w:lineRule="auto"/>
        <w:jc w:val="center"/>
        <w:outlineLvl w:val="6"/>
        <w:rPr>
          <w:rFonts w:ascii="Times New Roman" w:eastAsia="Lucida Sans Unicode" w:hAnsi="Times New Roman" w:cs="Times New Roman"/>
          <w:b/>
          <w:sz w:val="28"/>
          <w:szCs w:val="28"/>
          <w:lang w:eastAsia="ru-RU"/>
        </w:rPr>
      </w:pPr>
    </w:p>
    <w:p w:rsidR="007D1E12" w:rsidRPr="007D1E12" w:rsidRDefault="007D1E12" w:rsidP="007D1E12">
      <w:pPr>
        <w:keepNext/>
        <w:suppressAutoHyphens/>
        <w:spacing w:after="0" w:line="240" w:lineRule="auto"/>
        <w:jc w:val="center"/>
        <w:outlineLvl w:val="0"/>
        <w:rPr>
          <w:rFonts w:ascii="Times New Roman" w:eastAsia="Calibri" w:hAnsi="Times New Roman" w:cs="Times New Roman"/>
          <w:sz w:val="28"/>
          <w:szCs w:val="28"/>
        </w:rPr>
      </w:pPr>
      <w:r w:rsidRPr="007D1E12">
        <w:rPr>
          <w:rFonts w:ascii="Times New Roman" w:eastAsia="Times New Roman" w:hAnsi="Times New Roman" w:cs="Times New Roman"/>
          <w:b/>
          <w:bCs/>
          <w:kern w:val="2"/>
          <w:sz w:val="32"/>
          <w:szCs w:val="32"/>
          <w:lang w:eastAsia="ru-RU"/>
        </w:rPr>
        <w:t>ПОСТАНОВЛЕНИЕ</w:t>
      </w:r>
    </w:p>
    <w:p w:rsidR="007D1E12" w:rsidRPr="007D1E12"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p w:rsidR="007D1E12" w:rsidRPr="007D1E12"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tbl>
      <w:tblPr>
        <w:tblW w:w="9596" w:type="dxa"/>
        <w:jc w:val="center"/>
        <w:tblLayout w:type="fixed"/>
        <w:tblLook w:val="04A0" w:firstRow="1" w:lastRow="0" w:firstColumn="1" w:lastColumn="0" w:noHBand="0" w:noVBand="1"/>
      </w:tblPr>
      <w:tblGrid>
        <w:gridCol w:w="236"/>
        <w:gridCol w:w="7381"/>
        <w:gridCol w:w="665"/>
        <w:gridCol w:w="1314"/>
      </w:tblGrid>
      <w:tr w:rsidR="007D1E12" w:rsidRPr="007D1E12" w:rsidTr="00FE4041">
        <w:trPr>
          <w:cantSplit/>
          <w:jc w:val="center"/>
        </w:trPr>
        <w:tc>
          <w:tcPr>
            <w:tcW w:w="236" w:type="dxa"/>
          </w:tcPr>
          <w:p w:rsidR="007D1E12" w:rsidRPr="007D1E12" w:rsidRDefault="007D1E12" w:rsidP="00FE4041">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7380" w:type="dxa"/>
          </w:tcPr>
          <w:p w:rsidR="007D1E12" w:rsidRPr="007D1E12" w:rsidRDefault="007D1E12" w:rsidP="007D1E12">
            <w:pPr>
              <w:widowControl w:val="0"/>
              <w:suppressAutoHyphens/>
              <w:spacing w:after="0" w:line="240" w:lineRule="auto"/>
              <w:ind w:left="-223"/>
              <w:rPr>
                <w:rFonts w:ascii="Times New Roman" w:eastAsia="Lucida Sans Unicode" w:hAnsi="Times New Roman" w:cs="Times New Roman"/>
                <w:sz w:val="28"/>
                <w:szCs w:val="28"/>
                <w:lang w:eastAsia="ru-RU"/>
              </w:rPr>
            </w:pPr>
            <w:r w:rsidRPr="007D1E12">
              <w:rPr>
                <w:rFonts w:ascii="Times New Roman" w:eastAsia="Lucida Sans Unicode" w:hAnsi="Times New Roman" w:cs="Times New Roman"/>
                <w:sz w:val="28"/>
                <w:szCs w:val="28"/>
                <w:lang w:eastAsia="ru-RU"/>
              </w:rPr>
              <w:t>в</w:t>
            </w:r>
            <w:r w:rsidRPr="007D1E12">
              <w:rPr>
                <w:rFonts w:ascii="Times New Roman" w:eastAsia="Calibri" w:hAnsi="Times New Roman" w:cs="Times New Roman"/>
                <w:sz w:val="28"/>
                <w:szCs w:val="28"/>
              </w:rPr>
              <w:t>«</w:t>
            </w:r>
            <w:r>
              <w:rPr>
                <w:rFonts w:ascii="Times New Roman" w:eastAsia="Calibri" w:hAnsi="Times New Roman" w:cs="Times New Roman"/>
                <w:sz w:val="28"/>
                <w:szCs w:val="28"/>
              </w:rPr>
              <w:t>25</w:t>
            </w:r>
            <w:r w:rsidRPr="007D1E12">
              <w:rPr>
                <w:rFonts w:ascii="Times New Roman" w:eastAsia="Calibri" w:hAnsi="Times New Roman" w:cs="Times New Roman"/>
                <w:sz w:val="28"/>
                <w:szCs w:val="28"/>
              </w:rPr>
              <w:t>»</w:t>
            </w:r>
            <w:r>
              <w:rPr>
                <w:rFonts w:ascii="Times New Roman" w:eastAsia="Calibri" w:hAnsi="Times New Roman" w:cs="Times New Roman"/>
                <w:sz w:val="28"/>
                <w:szCs w:val="28"/>
              </w:rPr>
              <w:t xml:space="preserve"> апреля </w:t>
            </w:r>
            <w:r w:rsidRPr="007D1E12">
              <w:rPr>
                <w:rFonts w:ascii="Times New Roman" w:eastAsia="Calibri" w:hAnsi="Times New Roman" w:cs="Times New Roman"/>
                <w:sz w:val="28"/>
                <w:szCs w:val="28"/>
              </w:rPr>
              <w:t>2025 г.</w:t>
            </w:r>
          </w:p>
        </w:tc>
        <w:tc>
          <w:tcPr>
            <w:tcW w:w="665" w:type="dxa"/>
          </w:tcPr>
          <w:p w:rsidR="007D1E12" w:rsidRPr="007D1E12" w:rsidRDefault="007D1E12" w:rsidP="00FE4041">
            <w:pPr>
              <w:widowControl w:val="0"/>
              <w:suppressAutoHyphens/>
              <w:spacing w:after="0" w:line="240" w:lineRule="auto"/>
              <w:rPr>
                <w:rFonts w:ascii="Times New Roman" w:eastAsia="Lucida Sans Unicode" w:hAnsi="Times New Roman" w:cs="Times New Roman"/>
                <w:sz w:val="28"/>
                <w:szCs w:val="28"/>
                <w:lang w:eastAsia="ru-RU"/>
              </w:rPr>
            </w:pPr>
            <w:r w:rsidRPr="007D1E12">
              <w:rPr>
                <w:rFonts w:ascii="Times New Roman" w:eastAsia="Lucida Sans Unicode" w:hAnsi="Times New Roman" w:cs="Times New Roman"/>
                <w:sz w:val="28"/>
                <w:szCs w:val="28"/>
                <w:lang w:eastAsia="ru-RU"/>
              </w:rPr>
              <w:t>№</w:t>
            </w:r>
          </w:p>
        </w:tc>
        <w:tc>
          <w:tcPr>
            <w:tcW w:w="1314" w:type="dxa"/>
          </w:tcPr>
          <w:p w:rsidR="007D1E12" w:rsidRPr="007D1E12" w:rsidRDefault="007D1E12" w:rsidP="00FE4041">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П-231/25</w:t>
            </w:r>
          </w:p>
        </w:tc>
      </w:tr>
    </w:tbl>
    <w:p w:rsidR="007D1E12" w:rsidRPr="007D1E12" w:rsidRDefault="007D1E12" w:rsidP="007D1E12">
      <w:pPr>
        <w:widowControl w:val="0"/>
        <w:suppressAutoHyphens/>
        <w:spacing w:after="0" w:line="240" w:lineRule="auto"/>
        <w:jc w:val="center"/>
        <w:rPr>
          <w:rFonts w:ascii="Times New Roman" w:eastAsia="Lucida Sans Unicode" w:hAnsi="Times New Roman" w:cs="Times New Roman"/>
          <w:sz w:val="28"/>
          <w:szCs w:val="28"/>
          <w:lang w:eastAsia="ru-RU"/>
        </w:rPr>
      </w:pPr>
      <w:r w:rsidRPr="007D1E12">
        <w:rPr>
          <w:rFonts w:ascii="Times New Roman" w:eastAsia="Lucida Sans Unicode" w:hAnsi="Times New Roman" w:cs="Times New Roman"/>
          <w:sz w:val="28"/>
          <w:szCs w:val="28"/>
          <w:lang w:eastAsia="ru-RU"/>
        </w:rPr>
        <w:t>г. Красный Луч</w:t>
      </w:r>
    </w:p>
    <w:p w:rsidR="007D1E12" w:rsidRPr="007D1E12" w:rsidRDefault="007D1E12" w:rsidP="007D1E12">
      <w:pPr>
        <w:widowControl w:val="0"/>
        <w:suppressAutoHyphens/>
        <w:spacing w:after="0" w:line="240" w:lineRule="auto"/>
        <w:jc w:val="center"/>
        <w:rPr>
          <w:rFonts w:ascii="Times New Roman" w:eastAsia="Lucida Sans Unicode" w:hAnsi="Times New Roman" w:cs="Times New Roman"/>
          <w:sz w:val="28"/>
          <w:szCs w:val="28"/>
          <w:lang w:eastAsia="ru-RU"/>
        </w:rPr>
      </w:pP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p>
    <w:p w:rsidR="007D1E12" w:rsidRPr="00D51C85" w:rsidRDefault="007D1E12" w:rsidP="007D1E12">
      <w:pPr>
        <w:suppressAutoHyphens/>
        <w:spacing w:after="0" w:line="240" w:lineRule="auto"/>
        <w:jc w:val="center"/>
        <w:rPr>
          <w:rFonts w:ascii="Times New Roman" w:eastAsia="Calibri" w:hAnsi="Times New Roman" w:cs="Times New Roman"/>
          <w:color w:val="000000"/>
          <w:sz w:val="28"/>
          <w:szCs w:val="28"/>
        </w:rPr>
      </w:pPr>
      <w:r w:rsidRPr="00D51C85">
        <w:rPr>
          <w:rFonts w:ascii="Times New Roman" w:eastAsia="Calibri" w:hAnsi="Times New Roman" w:cs="Times New Roman"/>
          <w:b/>
          <w:color w:val="000000"/>
          <w:sz w:val="28"/>
          <w:szCs w:val="28"/>
        </w:rPr>
        <w:t>Об утверждении Порядка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w:t>
      </w: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p w:rsidR="007D1E12" w:rsidRDefault="007D1E12" w:rsidP="007D1E12">
      <w:pPr>
        <w:widowControl w:val="0"/>
        <w:suppressAutoHyphens/>
        <w:spacing w:after="0" w:line="240" w:lineRule="auto"/>
        <w:ind w:firstLine="709"/>
        <w:jc w:val="both"/>
        <w:rPr>
          <w:rFonts w:ascii="Times New Roman" w:hAnsi="Times New Roman" w:cs="Times New Roman"/>
          <w:color w:val="000000" w:themeColor="text1"/>
          <w:sz w:val="28"/>
          <w:szCs w:val="28"/>
        </w:rPr>
        <w:sectPr w:rsidR="007D1E12" w:rsidSect="007E146E">
          <w:headerReference w:type="default" r:id="rId8"/>
          <w:headerReference w:type="first" r:id="rId9"/>
          <w:pgSz w:w="11906" w:h="16838"/>
          <w:pgMar w:top="567" w:right="567" w:bottom="1134" w:left="1701" w:header="284" w:footer="0" w:gutter="0"/>
          <w:pgNumType w:start="1"/>
          <w:cols w:space="720"/>
          <w:formProt w:val="0"/>
          <w:titlePg/>
          <w:docGrid w:linePitch="360" w:charSpace="8192"/>
        </w:sectPr>
      </w:pPr>
      <w:proofErr w:type="gramStart"/>
      <w:r w:rsidRPr="00D51C85">
        <w:rPr>
          <w:rFonts w:ascii="Times New Roman" w:hAnsi="Times New Roman" w:cs="Times New Roman"/>
          <w:color w:val="000000" w:themeColor="text1"/>
          <w:sz w:val="28"/>
          <w:szCs w:val="28"/>
        </w:rPr>
        <w:t>В целях реализации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 Луганской Народной Республики от 01.03.2024 № 48-</w:t>
      </w:r>
      <w:r w:rsidRPr="00D51C85">
        <w:rPr>
          <w:rFonts w:ascii="Times New Roman" w:hAnsi="Times New Roman" w:cs="Times New Roman"/>
          <w:color w:val="000000" w:themeColor="text1"/>
          <w:sz w:val="28"/>
          <w:szCs w:val="28"/>
          <w:lang w:val="en-US"/>
        </w:rPr>
        <w:t>I</w:t>
      </w:r>
      <w:r w:rsidRPr="00D51C85">
        <w:rPr>
          <w:rFonts w:ascii="Times New Roman" w:hAnsi="Times New Roman" w:cs="Times New Roman"/>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w:t>
      </w:r>
      <w:proofErr w:type="gramEnd"/>
      <w:r w:rsidRPr="00D51C85">
        <w:rPr>
          <w:rFonts w:ascii="Times New Roman" w:hAnsi="Times New Roman" w:cs="Times New Roman"/>
          <w:color w:val="000000" w:themeColor="text1"/>
          <w:sz w:val="28"/>
          <w:szCs w:val="28"/>
        </w:rPr>
        <w:t xml:space="preserve">», </w:t>
      </w:r>
      <w:proofErr w:type="gramStart"/>
      <w:r w:rsidRPr="00D51C85">
        <w:rPr>
          <w:rFonts w:ascii="Times New Roman" w:hAnsi="Times New Roman" w:cs="Times New Roman"/>
          <w:color w:val="000000" w:themeColor="text1"/>
          <w:sz w:val="28"/>
          <w:szCs w:val="28"/>
        </w:rPr>
        <w:t>в соответствии с п. 3 ч. 4 ст.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t>(с изменениями)</w:t>
      </w:r>
      <w:r w:rsidRPr="00D51C85">
        <w:rPr>
          <w:rFonts w:ascii="Times New Roman" w:hAnsi="Times New Roman" w:cs="Times New Roman"/>
          <w:color w:val="000000"/>
          <w:sz w:val="28"/>
          <w:szCs w:val="28"/>
        </w:rPr>
        <w:t>,</w:t>
      </w:r>
      <w:r w:rsidRPr="00D51C85">
        <w:rPr>
          <w:rFonts w:ascii="Times New Roman" w:hAnsi="Times New Roman" w:cs="Times New Roman"/>
          <w:color w:val="000000" w:themeColor="text1"/>
          <w:sz w:val="28"/>
          <w:szCs w:val="28"/>
        </w:rPr>
        <w:t xml:space="preserve"> статьей 5 Закона Луганской Народной Республики от 01.03.2024 № 48-</w:t>
      </w:r>
      <w:r w:rsidRPr="00D51C85">
        <w:rPr>
          <w:rFonts w:ascii="Times New Roman" w:hAnsi="Times New Roman" w:cs="Times New Roman"/>
          <w:color w:val="000000" w:themeColor="text1"/>
          <w:sz w:val="28"/>
          <w:szCs w:val="28"/>
          <w:lang w:val="en-US"/>
        </w:rPr>
        <w:t>I</w:t>
      </w:r>
      <w:r w:rsidRPr="00D51C85">
        <w:rPr>
          <w:rFonts w:ascii="Times New Roman" w:hAnsi="Times New Roman" w:cs="Times New Roman"/>
          <w:color w:val="000000" w:themeColor="text1"/>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Республики», руководствуясь п. 8 ст. 5, Устава муниципального образования</w:t>
      </w:r>
      <w:proofErr w:type="gramEnd"/>
      <w:r w:rsidRPr="00D51C85">
        <w:rPr>
          <w:rFonts w:ascii="Times New Roman" w:hAnsi="Times New Roman" w:cs="Times New Roman"/>
          <w:color w:val="000000" w:themeColor="text1"/>
          <w:sz w:val="28"/>
          <w:szCs w:val="28"/>
        </w:rPr>
        <w:t xml:space="preserve"> </w:t>
      </w:r>
      <w:proofErr w:type="gramStart"/>
      <w:r w:rsidRPr="00D51C85">
        <w:rPr>
          <w:rFonts w:ascii="Times New Roman" w:hAnsi="Times New Roman" w:cs="Times New Roman"/>
          <w:color w:val="000000" w:themeColor="text1"/>
          <w:sz w:val="28"/>
          <w:szCs w:val="28"/>
        </w:rPr>
        <w:t>городской округ город Красный Луч Луганской Народной Республики, принятого Советом городского округа муниципальное образование городской округ город Красный Луч Луганской Народной Республики от 30.10.2023 № 5, Решением Совета городского округа муниципальное образование городской округ город Красный Луч Луганской Народной Республики Первого созыва от 27.02</w:t>
      </w:r>
      <w:r>
        <w:rPr>
          <w:rFonts w:ascii="Times New Roman" w:hAnsi="Times New Roman" w:cs="Times New Roman"/>
          <w:color w:val="000000" w:themeColor="text1"/>
          <w:sz w:val="28"/>
          <w:szCs w:val="28"/>
        </w:rPr>
        <w:t xml:space="preserve">.2025 </w:t>
      </w:r>
      <w:r w:rsidRPr="00D51C85">
        <w:rPr>
          <w:rFonts w:ascii="Times New Roman" w:hAnsi="Times New Roman" w:cs="Times New Roman"/>
          <w:color w:val="000000" w:themeColor="text1"/>
          <w:sz w:val="28"/>
          <w:szCs w:val="28"/>
        </w:rPr>
        <w:t>№ 1-28/25 «Об определении</w:t>
      </w:r>
      <w:r w:rsidRPr="00D51C85">
        <w:rPr>
          <w:rFonts w:ascii="Times New Roman" w:hAnsi="Times New Roman" w:cs="Times New Roman"/>
        </w:rPr>
        <w:t xml:space="preserve"> </w:t>
      </w:r>
      <w:r w:rsidRPr="00D51C85">
        <w:rPr>
          <w:rFonts w:ascii="Times New Roman" w:hAnsi="Times New Roman" w:cs="Times New Roman"/>
          <w:color w:val="000000" w:themeColor="text1"/>
          <w:sz w:val="28"/>
          <w:szCs w:val="28"/>
        </w:rPr>
        <w:t>уполномоченного органа по организации регулярных перевозок пассажиров и багажа автомобильным транспортом по муниципальным</w:t>
      </w:r>
      <w:proofErr w:type="gramEnd"/>
      <w:r w:rsidRPr="00D51C85">
        <w:rPr>
          <w:rFonts w:ascii="Times New Roman" w:hAnsi="Times New Roman" w:cs="Times New Roman"/>
          <w:color w:val="000000" w:themeColor="text1"/>
          <w:sz w:val="28"/>
          <w:szCs w:val="28"/>
        </w:rPr>
        <w:t xml:space="preserve"> маршрутам регулярных перевозок на территории муниципального образования</w:t>
      </w:r>
      <w:r>
        <w:rPr>
          <w:rFonts w:ascii="Times New Roman" w:hAnsi="Times New Roman" w:cs="Times New Roman"/>
          <w:color w:val="000000" w:themeColor="text1"/>
          <w:sz w:val="28"/>
          <w:szCs w:val="28"/>
        </w:rPr>
        <w:t xml:space="preserve"> </w:t>
      </w:r>
    </w:p>
    <w:p w:rsidR="007D1E12" w:rsidRPr="00D51C85" w:rsidRDefault="007D1E12" w:rsidP="007D1E12">
      <w:pPr>
        <w:widowControl w:val="0"/>
        <w:suppressAutoHyphens/>
        <w:spacing w:after="0" w:line="240" w:lineRule="auto"/>
        <w:jc w:val="both"/>
        <w:rPr>
          <w:rFonts w:ascii="Times New Roman" w:eastAsia="Lucida Sans Unicode" w:hAnsi="Times New Roman" w:cs="Times New Roman"/>
          <w:b/>
          <w:sz w:val="28"/>
          <w:szCs w:val="28"/>
          <w:lang w:eastAsia="ru-RU"/>
        </w:rPr>
      </w:pPr>
      <w:proofErr w:type="gramStart"/>
      <w:r w:rsidRPr="00D51C85">
        <w:rPr>
          <w:rFonts w:ascii="Times New Roman" w:hAnsi="Times New Roman" w:cs="Times New Roman"/>
          <w:color w:val="000000" w:themeColor="text1"/>
          <w:sz w:val="28"/>
          <w:szCs w:val="28"/>
        </w:rPr>
        <w:lastRenderedPageBreak/>
        <w:t xml:space="preserve">городской округ город Красный Луч Луганской Народной Республики и установлении регулируемых тарифов на указанные перевозки», </w:t>
      </w:r>
      <w:r w:rsidRPr="00D51C85">
        <w:rPr>
          <w:rFonts w:ascii="Times New Roman" w:hAnsi="Times New Roman" w:cs="Times New Roman"/>
          <w:color w:val="000000"/>
          <w:sz w:val="28"/>
          <w:szCs w:val="28"/>
          <w:shd w:val="clear" w:color="auto" w:fill="FFFFFF"/>
        </w:rPr>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Pr="00D51C85">
        <w:rPr>
          <w:rFonts w:ascii="Times New Roman" w:hAnsi="Times New Roman" w:cs="Times New Roman"/>
          <w:color w:val="000000" w:themeColor="text1"/>
          <w:sz w:val="28"/>
          <w:szCs w:val="28"/>
        </w:rPr>
        <w:t xml:space="preserve"> Администрация городского округа муниципальное образование городской округ город Красный Луч</w:t>
      </w:r>
      <w:proofErr w:type="gramEnd"/>
      <w:r w:rsidRPr="00D51C85">
        <w:rPr>
          <w:rFonts w:ascii="Times New Roman" w:hAnsi="Times New Roman" w:cs="Times New Roman"/>
          <w:color w:val="000000" w:themeColor="text1"/>
          <w:sz w:val="28"/>
          <w:szCs w:val="28"/>
        </w:rPr>
        <w:t xml:space="preserve"> Луганской Народной Республики,</w:t>
      </w:r>
    </w:p>
    <w:p w:rsidR="007D1E12" w:rsidRPr="00D51C85" w:rsidRDefault="007D1E12" w:rsidP="007D1E12">
      <w:pPr>
        <w:suppressAutoHyphens/>
        <w:spacing w:after="0" w:line="240" w:lineRule="auto"/>
        <w:jc w:val="center"/>
        <w:rPr>
          <w:rFonts w:ascii="Times New Roman" w:hAnsi="Times New Roman" w:cs="Times New Roman"/>
          <w:b/>
          <w:color w:val="000000" w:themeColor="text1"/>
          <w:sz w:val="28"/>
          <w:szCs w:val="28"/>
          <w:lang w:eastAsia="ru-RU"/>
        </w:rPr>
      </w:pPr>
    </w:p>
    <w:p w:rsidR="007D1E12" w:rsidRPr="00D51C85" w:rsidRDefault="007D1E12" w:rsidP="007D1E12">
      <w:pPr>
        <w:suppressAutoHyphens/>
        <w:spacing w:after="0" w:line="240" w:lineRule="auto"/>
        <w:jc w:val="center"/>
        <w:rPr>
          <w:rFonts w:ascii="Times New Roman" w:hAnsi="Times New Roman" w:cs="Times New Roman"/>
          <w:b/>
          <w:color w:val="000000" w:themeColor="text1"/>
          <w:sz w:val="28"/>
          <w:szCs w:val="28"/>
          <w:lang w:eastAsia="ru-RU"/>
        </w:rPr>
      </w:pPr>
    </w:p>
    <w:p w:rsidR="007D1E12" w:rsidRPr="00D51C85" w:rsidRDefault="007D1E12" w:rsidP="007D1E12">
      <w:pPr>
        <w:suppressAutoHyphens/>
        <w:spacing w:after="0" w:line="240" w:lineRule="auto"/>
        <w:ind w:firstLine="567"/>
        <w:jc w:val="center"/>
        <w:rPr>
          <w:rFonts w:ascii="Times New Roman" w:hAnsi="Times New Roman" w:cs="Times New Roman"/>
        </w:rPr>
      </w:pPr>
      <w:r w:rsidRPr="00D51C85">
        <w:rPr>
          <w:rFonts w:ascii="Times New Roman" w:hAnsi="Times New Roman" w:cs="Times New Roman"/>
          <w:b/>
          <w:color w:val="000000" w:themeColor="text1"/>
          <w:sz w:val="28"/>
          <w:szCs w:val="28"/>
        </w:rPr>
        <w:t>ПОСТАНОВЛЯЕТ:</w:t>
      </w: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p w:rsidR="007D1E12" w:rsidRPr="00D51C85" w:rsidRDefault="007D1E12" w:rsidP="007D1E12">
      <w:pPr>
        <w:widowControl w:val="0"/>
        <w:suppressAutoHyphens/>
        <w:spacing w:after="0" w:line="240" w:lineRule="auto"/>
        <w:jc w:val="center"/>
        <w:rPr>
          <w:rFonts w:ascii="Times New Roman" w:eastAsia="Lucida Sans Unicode" w:hAnsi="Times New Roman" w:cs="Times New Roman"/>
          <w:b/>
          <w:sz w:val="28"/>
          <w:szCs w:val="28"/>
          <w:lang w:eastAsia="ru-RU"/>
        </w:rPr>
      </w:pPr>
    </w:p>
    <w:p w:rsidR="007D1E12" w:rsidRPr="00D51C85" w:rsidRDefault="007D1E12" w:rsidP="007D1E12">
      <w:pPr>
        <w:spacing w:after="0" w:line="240" w:lineRule="auto"/>
        <w:ind w:firstLine="709"/>
        <w:jc w:val="both"/>
        <w:rPr>
          <w:rFonts w:ascii="Times New Roman" w:eastAsia="Calibri" w:hAnsi="Times New Roman" w:cs="Times New Roman"/>
          <w:bCs/>
          <w:color w:val="000000"/>
          <w:sz w:val="28"/>
          <w:szCs w:val="28"/>
        </w:rPr>
      </w:pPr>
      <w:r w:rsidRPr="00D51C85">
        <w:rPr>
          <w:rFonts w:ascii="Times New Roman" w:hAnsi="Times New Roman" w:cs="Times New Roman"/>
          <w:sz w:val="28"/>
          <w:szCs w:val="28"/>
        </w:rPr>
        <w:t>1. </w:t>
      </w:r>
      <w:r w:rsidRPr="00D51C85">
        <w:rPr>
          <w:rFonts w:ascii="Times New Roman" w:eastAsia="Calibri" w:hAnsi="Times New Roman" w:cs="Times New Roman"/>
          <w:color w:val="000000"/>
          <w:sz w:val="28"/>
          <w:szCs w:val="28"/>
        </w:rPr>
        <w:t xml:space="preserve">Утвердить Порядок выдачи и ведения учета </w:t>
      </w:r>
      <w:r w:rsidRPr="00D51C85">
        <w:rPr>
          <w:rFonts w:ascii="Times New Roman" w:eastAsia="Calibri" w:hAnsi="Times New Roman" w:cs="Times New Roman"/>
          <w:bCs/>
          <w:color w:val="000000"/>
          <w:kern w:val="2"/>
          <w:sz w:val="28"/>
          <w:szCs w:val="28"/>
        </w:rPr>
        <w:t>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w:t>
      </w:r>
      <w:r w:rsidRPr="00D51C85">
        <w:rPr>
          <w:rFonts w:ascii="Times New Roman" w:eastAsia="Calibri" w:hAnsi="Times New Roman" w:cs="Times New Roman"/>
          <w:bCs/>
          <w:color w:val="000000"/>
          <w:sz w:val="28"/>
          <w:szCs w:val="28"/>
        </w:rPr>
        <w:t xml:space="preserve"> (Приложение).</w:t>
      </w:r>
    </w:p>
    <w:p w:rsid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D51C85">
        <w:rPr>
          <w:rFonts w:ascii="Times New Roman" w:eastAsia="Calibri" w:hAnsi="Times New Roman" w:cs="Times New Roman"/>
          <w:color w:val="000000"/>
          <w:sz w:val="28"/>
          <w:szCs w:val="28"/>
        </w:rPr>
        <w:t>2. </w:t>
      </w:r>
      <w:proofErr w:type="gramStart"/>
      <w:r w:rsidRPr="00D51C85">
        <w:rPr>
          <w:rFonts w:ascii="Times New Roman" w:eastAsia="Calibri" w:hAnsi="Times New Roman" w:cs="Times New Roman"/>
          <w:color w:val="000000"/>
          <w:sz w:val="28"/>
          <w:szCs w:val="28"/>
        </w:rPr>
        <w:t>Назначить ответственным за выдачу и ведение учета свидетельств об осуществлении перевозок по муниципальному маршруту регулярных перевозок</w:t>
      </w:r>
      <w:r>
        <w:rPr>
          <w:rFonts w:ascii="Times New Roman" w:eastAsia="Calibri" w:hAnsi="Times New Roman" w:cs="Times New Roman"/>
          <w:color w:val="000000"/>
          <w:sz w:val="28"/>
          <w:szCs w:val="28"/>
        </w:rPr>
        <w:t xml:space="preserve"> </w:t>
      </w:r>
      <w:r w:rsidRPr="00D51C85">
        <w:rPr>
          <w:rFonts w:ascii="Times New Roman" w:eastAsia="Calibri" w:hAnsi="Times New Roman" w:cs="Times New Roman"/>
          <w:color w:val="000000"/>
          <w:sz w:val="28"/>
          <w:szCs w:val="28"/>
        </w:rPr>
        <w:t>и карт муниципального маршрута регулярных перевозок на территории муниципального образования городской округ город Красный Луч Луганской Народной Республики отдел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proofErr w:type="gramEnd"/>
    </w:p>
    <w:p w:rsidR="007D1E12" w:rsidRPr="00457D52" w:rsidRDefault="007D1E12" w:rsidP="007D1E12">
      <w:pPr>
        <w:spacing w:after="0" w:line="240" w:lineRule="auto"/>
        <w:ind w:firstLine="709"/>
        <w:jc w:val="both"/>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3. </w:t>
      </w:r>
      <w:proofErr w:type="gramStart"/>
      <w:r>
        <w:rPr>
          <w:rFonts w:ascii="Times New Roman" w:eastAsia="Calibri" w:hAnsi="Times New Roman" w:cs="Times New Roman"/>
          <w:color w:val="000000"/>
          <w:sz w:val="28"/>
          <w:szCs w:val="28"/>
        </w:rPr>
        <w:t>Отменить постановление Администрации городского округа муниципальное образование городской округ город Красный Луч Луганской Народной Республики от 06.09.2024 № П-311/24 «Об утверждении Порядка</w:t>
      </w:r>
      <w:r w:rsidRPr="00457D52">
        <w:rPr>
          <w:rFonts w:ascii="Times New Roman" w:eastAsia="Calibri" w:hAnsi="Times New Roman" w:cs="Times New Roman"/>
          <w:color w:val="000000"/>
          <w:sz w:val="28"/>
          <w:szCs w:val="28"/>
        </w:rPr>
        <w:t xml:space="preserve"> выдачи и ведения учета </w:t>
      </w:r>
      <w:r w:rsidRPr="00457D52">
        <w:rPr>
          <w:rFonts w:ascii="Times New Roman" w:eastAsia="Calibri" w:hAnsi="Times New Roman" w:cs="Times New Roman"/>
          <w:bCs/>
          <w:color w:val="000000"/>
          <w:kern w:val="2"/>
          <w:sz w:val="28"/>
          <w:szCs w:val="28"/>
        </w:rPr>
        <w:t>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w:t>
      </w:r>
      <w:r>
        <w:rPr>
          <w:rFonts w:ascii="Times New Roman" w:eastAsia="Calibri" w:hAnsi="Times New Roman" w:cs="Times New Roman"/>
          <w:bCs/>
          <w:color w:val="000000"/>
          <w:sz w:val="28"/>
          <w:szCs w:val="28"/>
        </w:rPr>
        <w:t>».</w:t>
      </w:r>
      <w:proofErr w:type="gramEnd"/>
    </w:p>
    <w:p w:rsidR="007D1E12" w:rsidRPr="00D51C85"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Отменить постановление Администрации городского округа муниципальное образование городской округ город Красный Луч Луганской Народной Республики от 19.11.2024 № П-453/24 «О внесении изменений в Постановление Администрации городского округа муниципальное образование городской округ город Красный Луч Луганской Народной Республики от 06.09.2024 № П-311/24».</w:t>
      </w:r>
    </w:p>
    <w:p w:rsidR="007D1E12" w:rsidRDefault="007D1E12" w:rsidP="007D1E1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5. </w:t>
      </w:r>
      <w:r>
        <w:rPr>
          <w:rFonts w:ascii="Times New Roman" w:eastAsia="Calibri" w:hAnsi="Times New Roman" w:cs="Times New Roman"/>
          <w:color w:val="000000" w:themeColor="text1"/>
          <w:sz w:val="28"/>
          <w:szCs w:val="28"/>
        </w:rPr>
        <w:t xml:space="preserve">Настоящее постановление вступает в силу после его официального опубликования в информационно-телекоммуникационной сети «Интернет» в сетевом издании «Луганский информационный центр» и размещения его на официальном сайте Администрации городского округа муниципальное образование городской округ город Красный Луч Луганской Народной </w:t>
      </w:r>
      <w:r>
        <w:rPr>
          <w:rFonts w:ascii="Times New Roman" w:eastAsia="Calibri" w:hAnsi="Times New Roman" w:cs="Times New Roman"/>
          <w:color w:val="000000" w:themeColor="text1"/>
          <w:sz w:val="28"/>
          <w:szCs w:val="28"/>
        </w:rPr>
        <w:lastRenderedPageBreak/>
        <w:t xml:space="preserve">Республики в информационно-телекоммуникационной сети «Интернет» </w:t>
      </w:r>
      <w:r w:rsidRPr="00C55E3D">
        <w:rPr>
          <w:rFonts w:ascii="Times New Roman" w:eastAsia="Calibri" w:hAnsi="Times New Roman" w:cs="Times New Roman"/>
          <w:color w:val="000000" w:themeColor="text1"/>
          <w:sz w:val="28"/>
          <w:szCs w:val="28"/>
        </w:rPr>
        <w:t>(https://krasnyluch.su/).</w:t>
      </w:r>
    </w:p>
    <w:p w:rsidR="007D1E12" w:rsidRPr="00457D52" w:rsidRDefault="007D1E12" w:rsidP="007D1E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457D52">
        <w:rPr>
          <w:rFonts w:ascii="Times New Roman" w:hAnsi="Times New Roman" w:cs="Times New Roman"/>
          <w:sz w:val="28"/>
          <w:szCs w:val="28"/>
        </w:rPr>
        <w:t>Контроль за</w:t>
      </w:r>
      <w:proofErr w:type="gramEnd"/>
      <w:r w:rsidRPr="00457D52">
        <w:rPr>
          <w:rFonts w:ascii="Times New Roman" w:hAnsi="Times New Roman" w:cs="Times New Roman"/>
          <w:sz w:val="28"/>
          <w:szCs w:val="28"/>
        </w:rPr>
        <w:t xml:space="preserve"> исполнением настоящего постановления оставляю за собой.</w:t>
      </w:r>
    </w:p>
    <w:p w:rsidR="007D1E12" w:rsidRPr="00457D52" w:rsidRDefault="007D1E12" w:rsidP="007D1E12">
      <w:pPr>
        <w:widowControl w:val="0"/>
        <w:suppressAutoHyphens/>
        <w:spacing w:after="0" w:line="240" w:lineRule="auto"/>
        <w:jc w:val="both"/>
        <w:rPr>
          <w:rFonts w:ascii="Times New Roman" w:eastAsia="Lucida Sans Unicode" w:hAnsi="Times New Roman" w:cs="Times New Roman"/>
          <w:b/>
          <w:sz w:val="28"/>
          <w:szCs w:val="28"/>
          <w:lang w:eastAsia="ru-RU"/>
        </w:rPr>
      </w:pPr>
    </w:p>
    <w:p w:rsidR="007D1E12" w:rsidRPr="00457D52" w:rsidRDefault="007D1E12" w:rsidP="007D1E12">
      <w:pPr>
        <w:widowControl w:val="0"/>
        <w:suppressAutoHyphens/>
        <w:spacing w:after="0" w:line="240" w:lineRule="auto"/>
        <w:jc w:val="both"/>
        <w:rPr>
          <w:rFonts w:ascii="Times New Roman" w:eastAsia="Lucida Sans Unicode" w:hAnsi="Times New Roman" w:cs="Times New Roman"/>
          <w:b/>
          <w:sz w:val="28"/>
          <w:szCs w:val="28"/>
          <w:lang w:eastAsia="ru-RU"/>
        </w:rPr>
      </w:pPr>
    </w:p>
    <w:p w:rsidR="007D1E12" w:rsidRPr="00457D52" w:rsidRDefault="007D1E12" w:rsidP="007D1E12">
      <w:pPr>
        <w:widowControl w:val="0"/>
        <w:suppressAutoHyphens/>
        <w:spacing w:after="0" w:line="240" w:lineRule="auto"/>
        <w:jc w:val="both"/>
        <w:rPr>
          <w:rFonts w:ascii="Times New Roman" w:eastAsia="Lucida Sans Unicode" w:hAnsi="Times New Roman" w:cs="Times New Roman"/>
          <w:b/>
          <w:sz w:val="28"/>
          <w:szCs w:val="28"/>
          <w:lang w:eastAsia="ru-RU"/>
        </w:rPr>
      </w:pPr>
    </w:p>
    <w:p w:rsidR="007D1E12" w:rsidRPr="00457D52" w:rsidRDefault="007D1E12" w:rsidP="007D1E12">
      <w:pPr>
        <w:suppressAutoHyphens/>
        <w:spacing w:after="0" w:line="240" w:lineRule="auto"/>
        <w:jc w:val="both"/>
        <w:rPr>
          <w:rFonts w:ascii="Times New Roman" w:hAnsi="Times New Roman" w:cs="Times New Roman"/>
          <w:sz w:val="28"/>
          <w:szCs w:val="28"/>
        </w:rPr>
      </w:pPr>
      <w:r w:rsidRPr="00457D52">
        <w:rPr>
          <w:rFonts w:ascii="Times New Roman" w:hAnsi="Times New Roman" w:cs="Times New Roman"/>
          <w:sz w:val="28"/>
          <w:szCs w:val="28"/>
        </w:rPr>
        <w:t xml:space="preserve">Временно </w:t>
      </w:r>
      <w:proofErr w:type="gramStart"/>
      <w:r w:rsidRPr="00457D52">
        <w:rPr>
          <w:rFonts w:ascii="Times New Roman" w:hAnsi="Times New Roman" w:cs="Times New Roman"/>
          <w:sz w:val="28"/>
          <w:szCs w:val="28"/>
        </w:rPr>
        <w:t>исполняющий</w:t>
      </w:r>
      <w:proofErr w:type="gramEnd"/>
      <w:r w:rsidRPr="00457D52">
        <w:rPr>
          <w:rFonts w:ascii="Times New Roman" w:hAnsi="Times New Roman" w:cs="Times New Roman"/>
          <w:sz w:val="28"/>
          <w:szCs w:val="28"/>
        </w:rPr>
        <w:t xml:space="preserve"> полномочия</w:t>
      </w:r>
    </w:p>
    <w:p w:rsidR="007D1E12" w:rsidRPr="00457D52" w:rsidRDefault="007D1E12" w:rsidP="007D1E12">
      <w:pPr>
        <w:suppressAutoHyphens/>
        <w:spacing w:after="0" w:line="240" w:lineRule="auto"/>
        <w:jc w:val="both"/>
        <w:rPr>
          <w:rFonts w:ascii="Times New Roman" w:hAnsi="Times New Roman" w:cs="Times New Roman"/>
          <w:sz w:val="28"/>
          <w:szCs w:val="28"/>
        </w:rPr>
      </w:pPr>
      <w:r w:rsidRPr="00457D52">
        <w:rPr>
          <w:rFonts w:ascii="Times New Roman" w:hAnsi="Times New Roman" w:cs="Times New Roman"/>
          <w:sz w:val="28"/>
          <w:szCs w:val="28"/>
        </w:rPr>
        <w:t>главы городского округа</w:t>
      </w:r>
    </w:p>
    <w:p w:rsidR="007D1E12" w:rsidRPr="00457D52" w:rsidRDefault="007D1E12" w:rsidP="007D1E12">
      <w:pPr>
        <w:suppressAutoHyphens/>
        <w:spacing w:after="0" w:line="240" w:lineRule="auto"/>
        <w:jc w:val="both"/>
        <w:rPr>
          <w:rFonts w:ascii="Times New Roman" w:hAnsi="Times New Roman" w:cs="Times New Roman"/>
          <w:sz w:val="28"/>
          <w:szCs w:val="28"/>
        </w:rPr>
      </w:pPr>
      <w:r w:rsidRPr="00457D52">
        <w:rPr>
          <w:rFonts w:ascii="Times New Roman" w:hAnsi="Times New Roman" w:cs="Times New Roman"/>
          <w:sz w:val="28"/>
          <w:szCs w:val="28"/>
        </w:rPr>
        <w:t>муниципальное образование</w:t>
      </w:r>
    </w:p>
    <w:p w:rsidR="007D1E12" w:rsidRPr="00457D52" w:rsidRDefault="007D1E12" w:rsidP="007D1E12">
      <w:pPr>
        <w:suppressAutoHyphens/>
        <w:spacing w:after="0" w:line="240" w:lineRule="auto"/>
        <w:jc w:val="both"/>
        <w:rPr>
          <w:rFonts w:ascii="Times New Roman" w:hAnsi="Times New Roman" w:cs="Times New Roman"/>
          <w:sz w:val="28"/>
          <w:szCs w:val="28"/>
        </w:rPr>
      </w:pPr>
      <w:r w:rsidRPr="00457D52">
        <w:rPr>
          <w:rFonts w:ascii="Times New Roman" w:hAnsi="Times New Roman" w:cs="Times New Roman"/>
          <w:sz w:val="28"/>
          <w:szCs w:val="28"/>
        </w:rPr>
        <w:t>городской округ город Красный Луч</w:t>
      </w:r>
    </w:p>
    <w:p w:rsidR="007D1E12" w:rsidRDefault="007D1E12" w:rsidP="007D1E12">
      <w:pPr>
        <w:suppressAutoHyphens/>
        <w:spacing w:after="0" w:line="240" w:lineRule="auto"/>
        <w:jc w:val="both"/>
        <w:rPr>
          <w:rFonts w:ascii="Times New Roman" w:hAnsi="Times New Roman" w:cs="Times New Roman"/>
          <w:sz w:val="28"/>
          <w:szCs w:val="28"/>
        </w:rPr>
      </w:pPr>
      <w:r w:rsidRPr="00457D52">
        <w:rPr>
          <w:rFonts w:ascii="Times New Roman" w:hAnsi="Times New Roman" w:cs="Times New Roman"/>
          <w:sz w:val="28"/>
          <w:szCs w:val="28"/>
        </w:rPr>
        <w:t>Луганской Народной Республики</w:t>
      </w:r>
      <w:r w:rsidRPr="00457D52">
        <w:rPr>
          <w:rFonts w:ascii="Times New Roman" w:hAnsi="Times New Roman" w:cs="Times New Roman"/>
          <w:sz w:val="28"/>
          <w:szCs w:val="28"/>
        </w:rPr>
        <w:tab/>
      </w:r>
      <w:r w:rsidRPr="00457D52">
        <w:rPr>
          <w:rFonts w:ascii="Times New Roman" w:hAnsi="Times New Roman" w:cs="Times New Roman"/>
          <w:sz w:val="28"/>
          <w:szCs w:val="28"/>
        </w:rPr>
        <w:tab/>
        <w:t xml:space="preserve">                      </w:t>
      </w:r>
      <w:r>
        <w:rPr>
          <w:rFonts w:ascii="Times New Roman" w:hAnsi="Times New Roman" w:cs="Times New Roman"/>
          <w:sz w:val="28"/>
          <w:szCs w:val="28"/>
        </w:rPr>
        <w:t xml:space="preserve">                О.Ю. </w:t>
      </w:r>
      <w:proofErr w:type="spellStart"/>
      <w:r>
        <w:rPr>
          <w:rFonts w:ascii="Times New Roman" w:hAnsi="Times New Roman" w:cs="Times New Roman"/>
          <w:sz w:val="28"/>
          <w:szCs w:val="28"/>
        </w:rPr>
        <w:t>Лямцева</w:t>
      </w:r>
      <w:proofErr w:type="spellEnd"/>
      <w:r>
        <w:rPr>
          <w:rFonts w:ascii="Times New Roman" w:hAnsi="Times New Roman" w:cs="Times New Roman"/>
          <w:sz w:val="28"/>
          <w:szCs w:val="28"/>
        </w:rPr>
        <w:t xml:space="preserve"> </w:t>
      </w:r>
    </w:p>
    <w:p w:rsidR="007D1E12" w:rsidRDefault="007D1E12">
      <w:pPr>
        <w:rPr>
          <w:rFonts w:ascii="Times New Roman" w:hAnsi="Times New Roman" w:cs="Times New Roman"/>
          <w:sz w:val="28"/>
          <w:szCs w:val="28"/>
        </w:rPr>
      </w:pPr>
      <w:r>
        <w:rPr>
          <w:rFonts w:ascii="Times New Roman" w:hAnsi="Times New Roman" w:cs="Times New Roman"/>
          <w:sz w:val="28"/>
          <w:szCs w:val="28"/>
        </w:rPr>
        <w:br w:type="page"/>
      </w:r>
    </w:p>
    <w:p w:rsidR="007D1E12" w:rsidRPr="007D1E12" w:rsidRDefault="007D1E12" w:rsidP="007D1E12">
      <w:pPr>
        <w:suppressAutoHyphens/>
        <w:spacing w:after="0" w:line="240" w:lineRule="auto"/>
        <w:ind w:left="5245" w:firstLine="284"/>
        <w:outlineLvl w:val="0"/>
        <w:rPr>
          <w:rFonts w:ascii="Times New Roman" w:eastAsia="Calibri" w:hAnsi="Times New Roman" w:cs="Times New Roman"/>
          <w:color w:val="000000"/>
          <w:sz w:val="28"/>
          <w:szCs w:val="28"/>
          <w:lang w:eastAsia="ru-RU"/>
        </w:rPr>
      </w:pPr>
      <w:r w:rsidRPr="007D1E12">
        <w:rPr>
          <w:rFonts w:ascii="Times New Roman" w:eastAsia="Calibri" w:hAnsi="Times New Roman" w:cs="Times New Roman"/>
          <w:color w:val="000000"/>
          <w:sz w:val="28"/>
          <w:szCs w:val="28"/>
          <w:lang w:eastAsia="ru-RU"/>
        </w:rPr>
        <w:lastRenderedPageBreak/>
        <w:t xml:space="preserve">Приложение </w:t>
      </w:r>
    </w:p>
    <w:p w:rsidR="007D1E12" w:rsidRPr="007D1E12" w:rsidRDefault="007D1E12" w:rsidP="007D1E12">
      <w:pPr>
        <w:suppressAutoHyphens/>
        <w:spacing w:after="0" w:line="240" w:lineRule="auto"/>
        <w:ind w:left="5529"/>
        <w:rPr>
          <w:rFonts w:ascii="Times New Roman" w:eastAsia="Calibri" w:hAnsi="Times New Roman" w:cs="Times New Roman"/>
          <w:color w:val="000000"/>
          <w:sz w:val="28"/>
          <w:szCs w:val="28"/>
          <w:lang w:eastAsia="ru-RU"/>
        </w:rPr>
      </w:pPr>
      <w:r w:rsidRPr="007D1E12">
        <w:rPr>
          <w:rFonts w:ascii="Times New Roman" w:eastAsia="Calibri" w:hAnsi="Times New Roman" w:cs="Times New Roman"/>
          <w:color w:val="000000"/>
          <w:sz w:val="28"/>
          <w:szCs w:val="28"/>
          <w:lang w:eastAsia="ru-RU"/>
        </w:rPr>
        <w:t>к постановлению</w:t>
      </w:r>
    </w:p>
    <w:p w:rsidR="007D1E12" w:rsidRPr="007D1E12" w:rsidRDefault="007D1E12" w:rsidP="007D1E12">
      <w:pPr>
        <w:tabs>
          <w:tab w:val="right" w:pos="567"/>
        </w:tabs>
        <w:suppressAutoHyphens/>
        <w:spacing w:after="0" w:line="240" w:lineRule="auto"/>
        <w:ind w:left="5529"/>
        <w:rPr>
          <w:rFonts w:ascii="Times New Roman" w:eastAsia="Calibri" w:hAnsi="Times New Roman" w:cs="Times New Roman"/>
          <w:color w:val="000000"/>
          <w:sz w:val="28"/>
          <w:szCs w:val="28"/>
          <w:lang w:eastAsia="ru-RU"/>
        </w:rPr>
      </w:pPr>
      <w:r w:rsidRPr="007D1E12">
        <w:rPr>
          <w:rFonts w:ascii="Times New Roman" w:eastAsia="Calibri" w:hAnsi="Times New Roman" w:cs="Times New Roman"/>
          <w:color w:val="000000"/>
          <w:sz w:val="28"/>
          <w:szCs w:val="28"/>
          <w:lang w:eastAsia="ru-RU"/>
        </w:rPr>
        <w:t xml:space="preserve">Администрации городского округа муниципальное образование городской округ </w:t>
      </w:r>
    </w:p>
    <w:p w:rsidR="007D1E12" w:rsidRPr="007D1E12" w:rsidRDefault="007D1E12" w:rsidP="007D1E12">
      <w:pPr>
        <w:suppressAutoHyphens/>
        <w:spacing w:after="0" w:line="240" w:lineRule="auto"/>
        <w:ind w:left="5529"/>
        <w:rPr>
          <w:rFonts w:ascii="Times New Roman" w:eastAsia="Calibri" w:hAnsi="Times New Roman" w:cs="Times New Roman"/>
          <w:color w:val="000000"/>
          <w:sz w:val="28"/>
          <w:szCs w:val="28"/>
          <w:lang w:eastAsia="ru-RU"/>
        </w:rPr>
      </w:pPr>
      <w:r w:rsidRPr="007D1E12">
        <w:rPr>
          <w:rFonts w:ascii="Times New Roman" w:eastAsia="Calibri" w:hAnsi="Times New Roman" w:cs="Times New Roman"/>
          <w:color w:val="000000"/>
          <w:sz w:val="28"/>
          <w:szCs w:val="28"/>
          <w:lang w:eastAsia="ru-RU"/>
        </w:rPr>
        <w:t xml:space="preserve">город Красный Луч </w:t>
      </w:r>
    </w:p>
    <w:p w:rsidR="007D1E12" w:rsidRPr="007D1E12" w:rsidRDefault="007D1E12" w:rsidP="007D1E12">
      <w:pPr>
        <w:suppressAutoHyphens/>
        <w:spacing w:after="0" w:line="360" w:lineRule="auto"/>
        <w:ind w:left="5812" w:hanging="283"/>
        <w:rPr>
          <w:rFonts w:ascii="Times New Roman" w:eastAsia="Calibri" w:hAnsi="Times New Roman" w:cs="Times New Roman"/>
          <w:color w:val="000000"/>
          <w:sz w:val="28"/>
          <w:szCs w:val="28"/>
          <w:lang w:eastAsia="ru-RU"/>
        </w:rPr>
      </w:pPr>
      <w:r w:rsidRPr="007D1E12">
        <w:rPr>
          <w:rFonts w:ascii="Times New Roman" w:eastAsia="Calibri" w:hAnsi="Times New Roman" w:cs="Times New Roman"/>
          <w:color w:val="000000"/>
          <w:sz w:val="28"/>
          <w:szCs w:val="28"/>
          <w:lang w:eastAsia="ru-RU"/>
        </w:rPr>
        <w:t xml:space="preserve">Луганской Народной Республики </w:t>
      </w:r>
    </w:p>
    <w:p w:rsidR="007D1E12" w:rsidRPr="007D1E12" w:rsidRDefault="007D1E12" w:rsidP="007D1E12">
      <w:pPr>
        <w:suppressAutoHyphens/>
        <w:spacing w:after="0" w:line="360" w:lineRule="auto"/>
        <w:ind w:left="6226" w:hanging="697"/>
        <w:rPr>
          <w:rFonts w:ascii="Times New Roman" w:eastAsia="Calibri" w:hAnsi="Times New Roman" w:cs="Times New Roman"/>
          <w:color w:val="000000"/>
          <w:sz w:val="27"/>
          <w:szCs w:val="27"/>
          <w:lang w:eastAsia="ru-RU"/>
        </w:rPr>
      </w:pPr>
      <w:bookmarkStart w:id="0" w:name="_GoBack"/>
      <w:bookmarkEnd w:id="0"/>
      <w:r w:rsidRPr="007D1E12">
        <w:rPr>
          <w:rFonts w:ascii="Times New Roman" w:eastAsia="Calibri" w:hAnsi="Times New Roman" w:cs="Times New Roman"/>
          <w:color w:val="000000"/>
          <w:sz w:val="27"/>
          <w:szCs w:val="27"/>
          <w:lang w:eastAsia="ru-RU"/>
        </w:rPr>
        <w:t>от «</w:t>
      </w:r>
      <w:r w:rsidRPr="007D1E12">
        <w:rPr>
          <w:rFonts w:ascii="Times New Roman" w:eastAsia="Calibri" w:hAnsi="Times New Roman" w:cs="Times New Roman"/>
          <w:color w:val="000000"/>
          <w:sz w:val="27"/>
          <w:szCs w:val="27"/>
          <w:lang w:eastAsia="ru-RU"/>
        </w:rPr>
        <w:t>25</w:t>
      </w:r>
      <w:r w:rsidRPr="007D1E12">
        <w:rPr>
          <w:rFonts w:ascii="Times New Roman" w:eastAsia="Calibri" w:hAnsi="Times New Roman" w:cs="Times New Roman"/>
          <w:color w:val="000000"/>
          <w:sz w:val="27"/>
          <w:szCs w:val="27"/>
          <w:lang w:eastAsia="ru-RU"/>
        </w:rPr>
        <w:t>»</w:t>
      </w:r>
      <w:r w:rsidRPr="007D1E12">
        <w:rPr>
          <w:rFonts w:ascii="Times New Roman" w:eastAsia="Calibri" w:hAnsi="Times New Roman" w:cs="Times New Roman"/>
          <w:color w:val="000000"/>
          <w:sz w:val="27"/>
          <w:szCs w:val="27"/>
          <w:lang w:eastAsia="ru-RU"/>
        </w:rPr>
        <w:t xml:space="preserve"> апреля </w:t>
      </w:r>
      <w:r w:rsidRPr="007D1E12">
        <w:rPr>
          <w:rFonts w:ascii="Times New Roman" w:eastAsia="Calibri" w:hAnsi="Times New Roman" w:cs="Times New Roman"/>
          <w:color w:val="000000"/>
          <w:sz w:val="27"/>
          <w:szCs w:val="27"/>
          <w:lang w:eastAsia="ru-RU"/>
        </w:rPr>
        <w:t>2025</w:t>
      </w:r>
      <w:r w:rsidRPr="007D1E12">
        <w:rPr>
          <w:rFonts w:ascii="Times New Roman" w:eastAsia="Calibri" w:hAnsi="Times New Roman" w:cs="Times New Roman"/>
          <w:color w:val="000000"/>
          <w:sz w:val="27"/>
          <w:szCs w:val="27"/>
          <w:lang w:eastAsia="ru-RU"/>
        </w:rPr>
        <w:t xml:space="preserve"> г.</w:t>
      </w:r>
      <w:r w:rsidRPr="007D1E12">
        <w:rPr>
          <w:rFonts w:ascii="Times New Roman" w:eastAsia="Calibri" w:hAnsi="Times New Roman" w:cs="Times New Roman"/>
          <w:color w:val="000000"/>
          <w:sz w:val="27"/>
          <w:szCs w:val="27"/>
          <w:lang w:eastAsia="ru-RU"/>
        </w:rPr>
        <w:t xml:space="preserve"> </w:t>
      </w:r>
      <w:r w:rsidRPr="007D1E12">
        <w:rPr>
          <w:rFonts w:ascii="Times New Roman" w:eastAsia="Calibri" w:hAnsi="Times New Roman" w:cs="Times New Roman"/>
          <w:color w:val="000000"/>
          <w:sz w:val="27"/>
          <w:szCs w:val="27"/>
          <w:lang w:eastAsia="ru-RU"/>
        </w:rPr>
        <w:t>№ П231/252</w:t>
      </w:r>
    </w:p>
    <w:p w:rsidR="007D1E12" w:rsidRPr="007D1E12" w:rsidRDefault="007D1E12" w:rsidP="007D1E12">
      <w:pPr>
        <w:widowControl w:val="0"/>
        <w:suppressAutoHyphens/>
        <w:spacing w:after="0" w:line="240" w:lineRule="auto"/>
        <w:ind w:left="4820"/>
        <w:jc w:val="both"/>
        <w:rPr>
          <w:rFonts w:ascii="Times New Roman" w:eastAsia="Times New Roman" w:hAnsi="Times New Roman" w:cs="Times New Roman"/>
          <w:sz w:val="28"/>
          <w:szCs w:val="28"/>
        </w:rPr>
      </w:pPr>
    </w:p>
    <w:p w:rsidR="007D1E12" w:rsidRPr="007D1E12" w:rsidRDefault="007D1E12" w:rsidP="007D1E12">
      <w:pPr>
        <w:widowControl w:val="0"/>
        <w:suppressAutoHyphens/>
        <w:spacing w:after="0" w:line="240" w:lineRule="auto"/>
        <w:ind w:left="4820"/>
        <w:jc w:val="both"/>
        <w:rPr>
          <w:rFonts w:ascii="Times New Roman" w:eastAsia="Times New Roman" w:hAnsi="Times New Roman" w:cs="Times New Roman"/>
          <w:sz w:val="28"/>
          <w:szCs w:val="28"/>
        </w:rPr>
      </w:pPr>
    </w:p>
    <w:p w:rsidR="007D1E12" w:rsidRPr="007D1E12" w:rsidRDefault="007D1E12" w:rsidP="007D1E12">
      <w:pPr>
        <w:widowControl w:val="0"/>
        <w:suppressAutoHyphens/>
        <w:spacing w:after="0" w:line="240" w:lineRule="auto"/>
        <w:ind w:left="4820"/>
        <w:jc w:val="both"/>
        <w:rPr>
          <w:rFonts w:ascii="Times New Roman" w:eastAsia="Times New Roman" w:hAnsi="Times New Roman" w:cs="Times New Roman"/>
          <w:sz w:val="28"/>
          <w:szCs w:val="28"/>
        </w:rPr>
      </w:pPr>
    </w:p>
    <w:p w:rsidR="007D1E12" w:rsidRPr="007D1E12" w:rsidRDefault="007D1E12" w:rsidP="007D1E12">
      <w:pPr>
        <w:widowControl w:val="0"/>
        <w:suppressAutoHyphens/>
        <w:spacing w:after="0" w:line="240" w:lineRule="auto"/>
        <w:jc w:val="center"/>
        <w:rPr>
          <w:rFonts w:ascii="Times New Roman" w:eastAsia="Times New Roman" w:hAnsi="Times New Roman" w:cs="Times New Roman"/>
        </w:rPr>
      </w:pPr>
    </w:p>
    <w:p w:rsidR="007D1E12" w:rsidRPr="007D1E12" w:rsidRDefault="007D1E12" w:rsidP="007D1E12">
      <w:pPr>
        <w:widowControl w:val="0"/>
        <w:suppressAutoHyphens/>
        <w:spacing w:after="0" w:line="240" w:lineRule="auto"/>
        <w:jc w:val="center"/>
        <w:rPr>
          <w:rFonts w:ascii="Times New Roman" w:eastAsia="Times New Roman" w:hAnsi="Times New Roman" w:cs="Times New Roman"/>
          <w:b/>
          <w:sz w:val="28"/>
          <w:szCs w:val="28"/>
        </w:rPr>
      </w:pPr>
      <w:r w:rsidRPr="007D1E12">
        <w:rPr>
          <w:rFonts w:ascii="Times New Roman" w:eastAsia="Times New Roman" w:hAnsi="Times New Roman" w:cs="Times New Roman"/>
          <w:b/>
          <w:sz w:val="28"/>
          <w:szCs w:val="28"/>
        </w:rPr>
        <w:t>Порядок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w:t>
      </w:r>
    </w:p>
    <w:p w:rsidR="007D1E12" w:rsidRPr="007D1E12" w:rsidRDefault="007D1E12" w:rsidP="007D1E12">
      <w:pPr>
        <w:widowControl w:val="0"/>
        <w:suppressAutoHyphens/>
        <w:spacing w:after="0" w:line="240" w:lineRule="auto"/>
        <w:jc w:val="center"/>
        <w:rPr>
          <w:rFonts w:ascii="Times New Roman" w:eastAsia="Times New Roman" w:hAnsi="Times New Roman" w:cs="Times New Roman"/>
          <w:b/>
          <w:sz w:val="28"/>
          <w:szCs w:val="28"/>
        </w:rPr>
      </w:pPr>
    </w:p>
    <w:p w:rsidR="007D1E12" w:rsidRPr="007D1E12" w:rsidRDefault="007D1E12" w:rsidP="007D1E12">
      <w:pPr>
        <w:widowControl w:val="0"/>
        <w:suppressAutoHyphens/>
        <w:spacing w:after="0" w:line="240" w:lineRule="auto"/>
        <w:jc w:val="center"/>
        <w:rPr>
          <w:rFonts w:ascii="Times New Roman" w:eastAsia="Times New Roman" w:hAnsi="Times New Roman" w:cs="Times New Roman"/>
          <w:b/>
          <w:sz w:val="28"/>
          <w:szCs w:val="28"/>
        </w:rPr>
      </w:pPr>
    </w:p>
    <w:p w:rsidR="007D1E12" w:rsidRPr="007D1E12" w:rsidRDefault="007D1E12" w:rsidP="007D1E12">
      <w:pPr>
        <w:widowControl w:val="0"/>
        <w:numPr>
          <w:ilvl w:val="0"/>
          <w:numId w:val="1"/>
        </w:numPr>
        <w:tabs>
          <w:tab w:val="left" w:pos="3911"/>
        </w:tabs>
        <w:suppressAutoHyphens/>
        <w:spacing w:after="0" w:line="240" w:lineRule="auto"/>
        <w:ind w:left="-284" w:firstLine="3828"/>
        <w:outlineLvl w:val="1"/>
        <w:rPr>
          <w:rFonts w:ascii="Times New Roman" w:eastAsia="Times New Roman" w:hAnsi="Times New Roman" w:cs="Times New Roman"/>
          <w:b/>
          <w:bCs/>
          <w:sz w:val="28"/>
          <w:szCs w:val="28"/>
        </w:rPr>
      </w:pPr>
      <w:r w:rsidRPr="007D1E12">
        <w:rPr>
          <w:rFonts w:ascii="Times New Roman" w:eastAsia="Times New Roman" w:hAnsi="Times New Roman" w:cs="Times New Roman"/>
          <w:b/>
          <w:bCs/>
          <w:sz w:val="28"/>
          <w:szCs w:val="28"/>
        </w:rPr>
        <w:t>Общие положения.</w:t>
      </w:r>
    </w:p>
    <w:p w:rsidR="007D1E12" w:rsidRPr="007D1E12" w:rsidRDefault="007D1E12" w:rsidP="007D1E12">
      <w:pPr>
        <w:widowControl w:val="0"/>
        <w:suppressAutoHyphens/>
        <w:spacing w:before="6" w:after="0" w:line="240" w:lineRule="auto"/>
        <w:rPr>
          <w:rFonts w:ascii="Times New Roman" w:eastAsia="Times New Roman" w:hAnsi="Times New Roman" w:cs="Times New Roman"/>
          <w:b/>
          <w:sz w:val="27"/>
          <w:szCs w:val="28"/>
        </w:rPr>
      </w:pP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1.1. </w:t>
      </w:r>
      <w:proofErr w:type="gramStart"/>
      <w:r w:rsidRPr="007D1E12">
        <w:rPr>
          <w:rFonts w:ascii="Times New Roman" w:eastAsia="Calibri" w:hAnsi="Times New Roman" w:cs="Times New Roman"/>
          <w:color w:val="000000"/>
          <w:sz w:val="28"/>
          <w:szCs w:val="28"/>
        </w:rPr>
        <w:t>Порядок выдачи и ведения учета свидетельств об осуществлении перевозок по муниципальному маршруту регулярных перевозок и карт маршрута регулярных перевозок на территории городского округа муниципальное образование городской округ город Красный Луч Луганской Народной Республики (далее – Порядок) определяет механизм выдачи свидетельств об осуществлении перевозок по муниципальному маршруту регулярных перевозок (далее – свидетельство) и карт маршрута регулярных перевозок карт маршрута регулярных перевозок (далее – карта</w:t>
      </w:r>
      <w:proofErr w:type="gramEnd"/>
      <w:r w:rsidRPr="007D1E12">
        <w:rPr>
          <w:rFonts w:ascii="Times New Roman" w:eastAsia="Calibri" w:hAnsi="Times New Roman" w:cs="Times New Roman"/>
          <w:color w:val="000000"/>
          <w:sz w:val="28"/>
          <w:szCs w:val="28"/>
        </w:rPr>
        <w:t xml:space="preserve"> маршрута), организацию учета бланков карт маршрута, а также выдачу их дубликатов.</w:t>
      </w: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1.2. Свидетельство и карта маршрута оформляется на бланке строгой отчетности, имеет степень защищенности, учетный номер, подписывается Главой городского округа муниципальное образование городской округ город Красный Луч Луганской Народной Республики (далее – Глава) и заверяется печатью. </w:t>
      </w:r>
    </w:p>
    <w:p w:rsidR="007D1E12" w:rsidRPr="007D1E12" w:rsidRDefault="007D1E12" w:rsidP="007D1E12">
      <w:pPr>
        <w:tabs>
          <w:tab w:val="left" w:pos="851"/>
        </w:tabs>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1.3. </w:t>
      </w:r>
      <w:proofErr w:type="gramStart"/>
      <w:r w:rsidRPr="007D1E12">
        <w:rPr>
          <w:rFonts w:ascii="Times New Roman" w:eastAsia="Calibri" w:hAnsi="Times New Roman" w:cs="Times New Roman"/>
          <w:color w:val="000000"/>
          <w:sz w:val="28"/>
          <w:szCs w:val="28"/>
        </w:rPr>
        <w:t>Оформление, переоформление, выдачу свидетельств и карт маршрутов, а также их дубликатов, ведение учета выданных свидетельств и карт маршрута осуществляет Администрация городского округа муниципальное образование городской округ город Красный Луч Луганской Народной Республики (далее – Администрация) в лице отдела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(далее – отдел транспорта и</w:t>
      </w:r>
      <w:proofErr w:type="gramEnd"/>
      <w:r w:rsidRPr="007D1E12">
        <w:rPr>
          <w:rFonts w:ascii="Times New Roman" w:eastAsia="Calibri" w:hAnsi="Times New Roman" w:cs="Times New Roman"/>
          <w:color w:val="000000"/>
          <w:sz w:val="28"/>
          <w:szCs w:val="28"/>
        </w:rPr>
        <w:t xml:space="preserve"> связи).</w:t>
      </w: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lastRenderedPageBreak/>
        <w:t>1.4. Перевозчик должен обеспечить надлежащее хранение и учет полученных свидетельств и карт маршрута. Изготовление дубликатов бланков карт маршрута с повторением номеров не допускается.</w:t>
      </w: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1.5. Передача свидетельств и карт маршрута другим перевозчикам запрещается.</w:t>
      </w:r>
    </w:p>
    <w:p w:rsidR="007D1E12" w:rsidRPr="007D1E12" w:rsidRDefault="007D1E12" w:rsidP="007D1E12">
      <w:pPr>
        <w:widowControl w:val="0"/>
        <w:tabs>
          <w:tab w:val="left" w:pos="1047"/>
        </w:tabs>
        <w:suppressAutoHyphens/>
        <w:spacing w:after="0" w:line="321" w:lineRule="exact"/>
        <w:ind w:firstLine="709"/>
        <w:jc w:val="both"/>
        <w:rPr>
          <w:rFonts w:ascii="Times New Roman" w:eastAsia="Times New Roman" w:hAnsi="Times New Roman" w:cs="Times New Roman"/>
          <w:sz w:val="24"/>
          <w:szCs w:val="24"/>
        </w:rPr>
      </w:pPr>
    </w:p>
    <w:p w:rsidR="007D1E12" w:rsidRPr="007D1E12" w:rsidRDefault="007D1E12" w:rsidP="007D1E12">
      <w:pPr>
        <w:suppressAutoHyphens/>
        <w:spacing w:after="0" w:line="240" w:lineRule="auto"/>
        <w:jc w:val="center"/>
        <w:rPr>
          <w:rFonts w:ascii="Times New Roman" w:eastAsia="Calibri" w:hAnsi="Times New Roman" w:cs="Times New Roman"/>
          <w:b/>
          <w:color w:val="000000"/>
          <w:sz w:val="28"/>
          <w:szCs w:val="28"/>
        </w:rPr>
      </w:pPr>
      <w:r w:rsidRPr="007D1E12">
        <w:rPr>
          <w:rFonts w:ascii="Times New Roman" w:eastAsia="Calibri" w:hAnsi="Times New Roman" w:cs="Times New Roman"/>
          <w:b/>
          <w:color w:val="000000"/>
          <w:sz w:val="28"/>
          <w:szCs w:val="28"/>
          <w:lang w:val="en-US"/>
        </w:rPr>
        <w:t>II</w:t>
      </w:r>
      <w:r w:rsidRPr="007D1E12">
        <w:rPr>
          <w:rFonts w:ascii="Times New Roman" w:eastAsia="Calibri" w:hAnsi="Times New Roman" w:cs="Times New Roman"/>
          <w:b/>
          <w:color w:val="000000"/>
          <w:sz w:val="28"/>
          <w:szCs w:val="28"/>
        </w:rPr>
        <w:t xml:space="preserve">. Выдача свидетельств и карты маршрута </w:t>
      </w:r>
    </w:p>
    <w:p w:rsidR="007D1E12" w:rsidRPr="007D1E12" w:rsidRDefault="007D1E12" w:rsidP="007D1E12">
      <w:pPr>
        <w:suppressAutoHyphens/>
        <w:spacing w:after="0" w:line="240" w:lineRule="auto"/>
        <w:ind w:firstLine="709"/>
        <w:jc w:val="center"/>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2.1. </w:t>
      </w:r>
      <w:proofErr w:type="gramStart"/>
      <w:r w:rsidRPr="007D1E12">
        <w:rPr>
          <w:rFonts w:ascii="Times New Roman" w:eastAsia="Calibri" w:hAnsi="Times New Roman" w:cs="Times New Roman"/>
          <w:color w:val="000000"/>
          <w:sz w:val="28"/>
          <w:szCs w:val="28"/>
        </w:rPr>
        <w:t xml:space="preserve">Выдача свидетельств и карты маршрута регулярных перевозок осуществляется в соответствии со статьей 19 Федерального закона от 13.07.2015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 – ФЗ). </w:t>
      </w:r>
      <w:proofErr w:type="gramEnd"/>
    </w:p>
    <w:p w:rsidR="007D1E12" w:rsidRPr="007D1E12" w:rsidRDefault="007D1E12" w:rsidP="007D1E12">
      <w:pPr>
        <w:suppressAutoHyphens/>
        <w:spacing w:after="0" w:line="240" w:lineRule="auto"/>
        <w:ind w:firstLine="851"/>
        <w:jc w:val="both"/>
        <w:rPr>
          <w:rFonts w:ascii="Times New Roman" w:eastAsia="Calibri" w:hAnsi="Times New Roman" w:cs="Times New Roman"/>
          <w:sz w:val="28"/>
          <w:szCs w:val="28"/>
        </w:rPr>
      </w:pPr>
      <w:r w:rsidRPr="007D1E12">
        <w:rPr>
          <w:rFonts w:ascii="Times New Roman" w:eastAsia="Calibri" w:hAnsi="Times New Roman" w:cs="Times New Roman"/>
          <w:sz w:val="28"/>
          <w:szCs w:val="28"/>
        </w:rPr>
        <w:t>2.2. </w:t>
      </w:r>
      <w:proofErr w:type="gramStart"/>
      <w:r w:rsidRPr="007D1E12">
        <w:rPr>
          <w:rFonts w:ascii="Times New Roman" w:eastAsia="Calibri" w:hAnsi="Times New Roman" w:cs="Times New Roman"/>
          <w:sz w:val="28"/>
          <w:szCs w:val="28"/>
        </w:rPr>
        <w:t xml:space="preserve">Свидетельства об осуществлении перевозок по муниципальным маршрутам регулярных перевозок и карты соответствующих маршрутов выдаются по результатам открытого конкурса на право осуществления перевозок по маршруту регулярных перевозок, а также </w:t>
      </w:r>
      <w:r w:rsidRPr="007D1E12">
        <w:rPr>
          <w:rFonts w:ascii="Times New Roman" w:eastAsia="Times New Roman" w:hAnsi="Times New Roman" w:cs="Times New Roman"/>
          <w:sz w:val="28"/>
          <w:szCs w:val="28"/>
        </w:rPr>
        <w:t>без проведения открытого конкурса после наступления обстоятельств, которые явились основанием для их выдачи</w:t>
      </w:r>
      <w:r w:rsidRPr="007D1E12">
        <w:rPr>
          <w:rFonts w:ascii="Times New Roman" w:eastAsia="Calibri" w:hAnsi="Times New Roman" w:cs="Times New Roman"/>
          <w:sz w:val="28"/>
          <w:szCs w:val="28"/>
        </w:rPr>
        <w:t xml:space="preserve">, в соответствии с частью 3 статьи 19 Федерального закона от </w:t>
      </w:r>
      <w:r w:rsidRPr="007D1E12">
        <w:rPr>
          <w:rFonts w:ascii="Times New Roman" w:eastAsia="Calibri" w:hAnsi="Times New Roman" w:cs="Times New Roman"/>
          <w:color w:val="000000"/>
          <w:sz w:val="28"/>
          <w:szCs w:val="28"/>
        </w:rPr>
        <w:t xml:space="preserve">13.07.2015 </w:t>
      </w:r>
      <w:r w:rsidRPr="007D1E12">
        <w:rPr>
          <w:rFonts w:ascii="Times New Roman" w:eastAsia="Calibri" w:hAnsi="Times New Roman" w:cs="Times New Roman"/>
          <w:sz w:val="28"/>
          <w:szCs w:val="28"/>
        </w:rPr>
        <w:t>№ 220-ФЗ.</w:t>
      </w:r>
      <w:proofErr w:type="gramEnd"/>
    </w:p>
    <w:p w:rsidR="007D1E12" w:rsidRPr="007D1E12" w:rsidRDefault="007D1E12" w:rsidP="007D1E12">
      <w:pPr>
        <w:suppressAutoHyphens/>
        <w:spacing w:after="0" w:line="240" w:lineRule="auto"/>
        <w:ind w:firstLine="851"/>
        <w:jc w:val="both"/>
        <w:rPr>
          <w:rFonts w:ascii="Times New Roman" w:eastAsia="Calibri" w:hAnsi="Times New Roman" w:cs="Times New Roman"/>
          <w:sz w:val="28"/>
          <w:szCs w:val="28"/>
        </w:rPr>
      </w:pPr>
      <w:r w:rsidRPr="007D1E12">
        <w:rPr>
          <w:rFonts w:ascii="Times New Roman" w:eastAsia="Calibri" w:hAnsi="Times New Roman" w:cs="Times New Roman"/>
          <w:sz w:val="28"/>
          <w:szCs w:val="28"/>
        </w:rPr>
        <w:t>2.3. Информация о возможности получения без проведения открытого конкурса свидетельства и карт маршрута в день наступления обстоятельств, указанных в пункте 2.2. настоящего раздела, размещается на официальном сайте Администрации в информационно - телекоммуникационной сети «Интернет».</w:t>
      </w:r>
    </w:p>
    <w:p w:rsidR="007D1E12" w:rsidRPr="007D1E12" w:rsidRDefault="007D1E12" w:rsidP="007D1E12">
      <w:pPr>
        <w:suppressAutoHyphens/>
        <w:spacing w:after="0" w:line="240" w:lineRule="auto"/>
        <w:ind w:firstLine="851"/>
        <w:jc w:val="both"/>
        <w:rPr>
          <w:rFonts w:ascii="Times New Roman" w:eastAsia="Calibri" w:hAnsi="Times New Roman" w:cs="Times New Roman"/>
          <w:sz w:val="28"/>
          <w:szCs w:val="28"/>
        </w:rPr>
      </w:pPr>
      <w:r w:rsidRPr="007D1E12">
        <w:rPr>
          <w:rFonts w:ascii="Times New Roman" w:eastAsia="Calibri" w:hAnsi="Times New Roman" w:cs="Times New Roman"/>
          <w:sz w:val="28"/>
          <w:szCs w:val="28"/>
        </w:rPr>
        <w:t>2.4. </w:t>
      </w:r>
      <w:proofErr w:type="gramStart"/>
      <w:r w:rsidRPr="007D1E12">
        <w:rPr>
          <w:rFonts w:ascii="Times New Roman" w:eastAsia="Calibri" w:hAnsi="Times New Roman" w:cs="Times New Roman"/>
          <w:sz w:val="28"/>
          <w:szCs w:val="28"/>
        </w:rPr>
        <w:t>Карты маршрута выдаются на срок, на который предоставлено право осуществления регулярных перевозок по маршрутам в соответствии с заключенными договорами (соглашениями) или в соответствии с нормативно правовыми актами Луганской Народной Республики, либо, если это право предоставлено без указания срока или на срок, на который предоставлено это право, истек, до истечения одного года со дня вступления в силу Закона Луганской Народной Республики</w:t>
      </w:r>
      <w:proofErr w:type="gramEnd"/>
      <w:r w:rsidRPr="007D1E12">
        <w:rPr>
          <w:rFonts w:ascii="Times New Roman" w:eastAsia="Calibri" w:hAnsi="Times New Roman" w:cs="Times New Roman"/>
          <w:sz w:val="28"/>
          <w:szCs w:val="28"/>
        </w:rPr>
        <w:t xml:space="preserve"> от 01.03.2024 № 48-I «Об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 (далее - закон </w:t>
      </w:r>
      <w:r w:rsidRPr="007D1E12">
        <w:t xml:space="preserve"> </w:t>
      </w:r>
      <w:r w:rsidRPr="007D1E12">
        <w:rPr>
          <w:rFonts w:ascii="Times New Roman" w:eastAsia="Calibri" w:hAnsi="Times New Roman" w:cs="Times New Roman"/>
          <w:sz w:val="28"/>
          <w:szCs w:val="28"/>
        </w:rPr>
        <w:t>Луганской Народной Республики от 01.03.2024 № 48-I).</w:t>
      </w: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2.5. Количество выдаваемых карт маршрута должно соответствовать количеству транспортных средств на муниципальных маршрутах регулярных перевозок, предусмотренных муниципальным контрактом, и резервного количества транспортных средств, которое допускается использовать при необходимости замены транспортных сре</w:t>
      </w:r>
      <w:proofErr w:type="gramStart"/>
      <w:r w:rsidRPr="007D1E12">
        <w:rPr>
          <w:rFonts w:ascii="Times New Roman" w:eastAsia="Calibri" w:hAnsi="Times New Roman" w:cs="Times New Roman"/>
          <w:color w:val="000000"/>
          <w:sz w:val="28"/>
          <w:szCs w:val="28"/>
        </w:rPr>
        <w:t>дств в пр</w:t>
      </w:r>
      <w:proofErr w:type="gramEnd"/>
      <w:r w:rsidRPr="007D1E12">
        <w:rPr>
          <w:rFonts w:ascii="Times New Roman" w:eastAsia="Calibri" w:hAnsi="Times New Roman" w:cs="Times New Roman"/>
          <w:color w:val="000000"/>
          <w:sz w:val="28"/>
          <w:szCs w:val="28"/>
        </w:rPr>
        <w:t xml:space="preserve">оцессе регулярных перевозок.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lastRenderedPageBreak/>
        <w:t>2.6. Свидетельства и карты маршрута выдаются Администрацией непосредственно юридическому лицу, индивидуальному предпринимателю или уполномоченному участнику договора простого товарищества либо их представителями по доверенности. В доверенности указываются фамилия, имя, отчество получателя, его паспортные данные, номера и наименования маршрутов регулярных перевозок, на которые выдаются разрешительные документы.</w:t>
      </w:r>
    </w:p>
    <w:p w:rsidR="007D1E12" w:rsidRPr="007D1E12" w:rsidRDefault="007D1E12" w:rsidP="007D1E12">
      <w:pPr>
        <w:suppressAutoHyphens/>
        <w:spacing w:after="0" w:line="240" w:lineRule="auto"/>
        <w:ind w:firstLine="851"/>
        <w:jc w:val="both"/>
        <w:rPr>
          <w:rFonts w:ascii="Times New Roman" w:eastAsia="Calibri" w:hAnsi="Times New Roman" w:cs="Times New Roman"/>
          <w:sz w:val="28"/>
          <w:szCs w:val="28"/>
        </w:rPr>
      </w:pPr>
      <w:r w:rsidRPr="007D1E12">
        <w:rPr>
          <w:rFonts w:ascii="Times New Roman" w:eastAsia="Calibri" w:hAnsi="Times New Roman" w:cs="Times New Roman"/>
          <w:color w:val="000000"/>
          <w:sz w:val="28"/>
          <w:szCs w:val="28"/>
        </w:rPr>
        <w:t>2.7. Решение о выдаче (отказе в выдаче) свидетельства и карты маршрута принимается в соответствии со статьями 19,27,28</w:t>
      </w:r>
      <w:r w:rsidRPr="007D1E12">
        <w:rPr>
          <w:rFonts w:ascii="Times New Roman" w:eastAsia="Calibri" w:hAnsi="Times New Roman" w:cs="Times New Roman"/>
          <w:sz w:val="28"/>
          <w:szCs w:val="28"/>
        </w:rPr>
        <w:t xml:space="preserve"> Федерального закона от </w:t>
      </w:r>
      <w:r w:rsidRPr="007D1E12">
        <w:rPr>
          <w:rFonts w:ascii="Times New Roman" w:eastAsia="Calibri" w:hAnsi="Times New Roman" w:cs="Times New Roman"/>
          <w:color w:val="000000"/>
          <w:sz w:val="28"/>
          <w:szCs w:val="28"/>
        </w:rPr>
        <w:t xml:space="preserve">13.07.2015 № </w:t>
      </w:r>
      <w:r w:rsidRPr="007D1E12">
        <w:rPr>
          <w:rFonts w:ascii="Times New Roman" w:eastAsia="Calibri" w:hAnsi="Times New Roman" w:cs="Times New Roman"/>
          <w:sz w:val="28"/>
          <w:szCs w:val="28"/>
        </w:rPr>
        <w:t>220-ФЗ, а также статьей 20 закона Луганской Народной Республики от 01.03.2024 № 48-</w:t>
      </w:r>
      <w:r w:rsidRPr="007D1E12">
        <w:rPr>
          <w:rFonts w:ascii="Times New Roman" w:eastAsia="Calibri" w:hAnsi="Times New Roman" w:cs="Times New Roman"/>
          <w:sz w:val="28"/>
          <w:szCs w:val="28"/>
          <w:lang w:val="en-US"/>
        </w:rPr>
        <w:t>I</w:t>
      </w:r>
      <w:r w:rsidRPr="007D1E12">
        <w:rPr>
          <w:rFonts w:ascii="Times New Roman" w:eastAsia="Calibri" w:hAnsi="Times New Roman" w:cs="Times New Roman"/>
          <w:sz w:val="28"/>
          <w:szCs w:val="28"/>
        </w:rPr>
        <w:t>.</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2.8. Победитель открытого конкурса с целью получения свидетельства и карт маршрута письменно обращается в Администрацию в течение трех рабочих дней со дня проведения открытого конкурса.</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2.9. В случае неполучения Администрацией от победителя открытого конкурса в срок, указанный в пункте 2.7. настоящего раздела, победитель открытого конкурса считается уклонившимся от получения свидетельства и карт маршрутов.</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2.10. В случае</w:t>
      </w:r>
      <w:proofErr w:type="gramStart"/>
      <w:r w:rsidRPr="007D1E12">
        <w:rPr>
          <w:rFonts w:ascii="Times New Roman" w:eastAsia="Calibri" w:hAnsi="Times New Roman" w:cs="Times New Roman"/>
          <w:color w:val="000000"/>
          <w:sz w:val="28"/>
          <w:szCs w:val="28"/>
        </w:rPr>
        <w:t>,</w:t>
      </w:r>
      <w:proofErr w:type="gramEnd"/>
      <w:r w:rsidRPr="007D1E12">
        <w:rPr>
          <w:rFonts w:ascii="Times New Roman" w:eastAsia="Calibri" w:hAnsi="Times New Roman" w:cs="Times New Roman"/>
          <w:color w:val="000000"/>
          <w:sz w:val="28"/>
          <w:szCs w:val="28"/>
        </w:rPr>
        <w:t xml:space="preserve"> если победитель открытого конкурса уклоняется от получения свидетельства и карт маршрутов, отказался от права на получение хотя бы одного свидетельства по предусмотренным конкурсной документацией маршрутов регулярных перевозок или не смог подтвердить наличие у него транспортных средств, право на получение свидетельства и карт маршрута по данным маршрутам предоставляется участнику открытого конкурса, заявке на участие в открытом конкурсе, которого присвоен второй номер.</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2.11. Администрация в срок не позднее двух рабочих дней с даты признания победителя открытого конкурса </w:t>
      </w:r>
      <w:proofErr w:type="gramStart"/>
      <w:r w:rsidRPr="007D1E12">
        <w:rPr>
          <w:rFonts w:ascii="Times New Roman" w:eastAsia="Calibri" w:hAnsi="Times New Roman" w:cs="Times New Roman"/>
          <w:color w:val="000000"/>
          <w:sz w:val="28"/>
          <w:szCs w:val="28"/>
        </w:rPr>
        <w:t>уклонившимся</w:t>
      </w:r>
      <w:proofErr w:type="gramEnd"/>
      <w:r w:rsidRPr="007D1E12">
        <w:rPr>
          <w:rFonts w:ascii="Times New Roman" w:eastAsia="Calibri" w:hAnsi="Times New Roman" w:cs="Times New Roman"/>
          <w:color w:val="000000"/>
          <w:sz w:val="28"/>
          <w:szCs w:val="28"/>
        </w:rPr>
        <w:t xml:space="preserve"> от получения свидетельства и карт маршрутов, отказа от права получения свидетельств и карт маршрутов, направляет предложение о получении свидетельства и карт маршрутов участнику открытого конкурса.</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2.12. Свидетельство хранится у перевозчика, а  карты маршрута - у водителей транспортных средств во время их работы на линии.</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ind w:firstLine="709"/>
        <w:jc w:val="center"/>
        <w:rPr>
          <w:rFonts w:ascii="Times New Roman" w:eastAsia="Calibri" w:hAnsi="Times New Roman" w:cs="Times New Roman"/>
          <w:b/>
          <w:color w:val="000000"/>
          <w:sz w:val="28"/>
          <w:szCs w:val="28"/>
        </w:rPr>
      </w:pPr>
      <w:r w:rsidRPr="007D1E12">
        <w:rPr>
          <w:rFonts w:ascii="Times New Roman" w:eastAsia="Calibri" w:hAnsi="Times New Roman" w:cs="Times New Roman"/>
          <w:b/>
          <w:color w:val="000000"/>
          <w:sz w:val="28"/>
          <w:szCs w:val="28"/>
          <w:lang w:val="en-US"/>
        </w:rPr>
        <w:t>III</w:t>
      </w:r>
      <w:r w:rsidRPr="007D1E12">
        <w:rPr>
          <w:rFonts w:ascii="Times New Roman" w:eastAsia="Calibri" w:hAnsi="Times New Roman" w:cs="Times New Roman"/>
          <w:b/>
          <w:color w:val="000000"/>
          <w:sz w:val="28"/>
          <w:szCs w:val="28"/>
        </w:rPr>
        <w:t>. Оформление и переоформление свидетельства и карты маршрута</w:t>
      </w:r>
    </w:p>
    <w:p w:rsidR="007D1E12" w:rsidRPr="007D1E12" w:rsidRDefault="007D1E12" w:rsidP="007D1E12">
      <w:pPr>
        <w:suppressAutoHyphens/>
        <w:spacing w:after="0" w:line="240" w:lineRule="auto"/>
        <w:ind w:firstLine="709"/>
        <w:jc w:val="center"/>
        <w:rPr>
          <w:rFonts w:ascii="Times New Roman" w:eastAsia="Calibri" w:hAnsi="Times New Roman" w:cs="Times New Roman"/>
          <w:b/>
          <w:color w:val="000000"/>
          <w:sz w:val="28"/>
          <w:szCs w:val="28"/>
        </w:rPr>
      </w:pP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3.1. Оформление, переоформление свидетельство заполняется отделом транспорта и связи в соответствии с частью 4 статьи 27 Федерального закона № 220-ФЗ и Порядком заполнения бланка свидетельства об осуществлении перевозок по маршруту регулярных перевозок, утвержденным приказом Министерства транспорта Российской Федерации от 10.11.2015 № 331.</w:t>
      </w:r>
    </w:p>
    <w:p w:rsidR="007D1E12" w:rsidRPr="007D1E12" w:rsidRDefault="007D1E12" w:rsidP="007D1E12">
      <w:pPr>
        <w:suppressAutoHyphens/>
        <w:spacing w:after="0" w:line="240" w:lineRule="auto"/>
        <w:ind w:firstLine="851"/>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3.2. Оформление, переоформление карты маршрута заполняется отделом транспорта и связи в соответствии с частью 14 статьи 28 Федерального закона № 220-ФЗ и Порядком заполнения бланка карты маршрута регулярных перевозок, утвержденным приказом Министерства транспорта Российской </w:t>
      </w:r>
      <w:r w:rsidRPr="007D1E12">
        <w:rPr>
          <w:rFonts w:ascii="Times New Roman" w:eastAsia="Calibri" w:hAnsi="Times New Roman" w:cs="Times New Roman"/>
          <w:color w:val="000000"/>
          <w:sz w:val="28"/>
          <w:szCs w:val="28"/>
        </w:rPr>
        <w:lastRenderedPageBreak/>
        <w:t xml:space="preserve">Федерации от 10.11.2015 № 332 «Об утверждении </w:t>
      </w:r>
      <w:proofErr w:type="gramStart"/>
      <w:r w:rsidRPr="007D1E12">
        <w:rPr>
          <w:rFonts w:ascii="Times New Roman" w:eastAsia="Calibri" w:hAnsi="Times New Roman" w:cs="Times New Roman"/>
          <w:color w:val="000000"/>
          <w:sz w:val="28"/>
          <w:szCs w:val="28"/>
        </w:rPr>
        <w:t>формы бланка карты маршрута регулярных перевозок</w:t>
      </w:r>
      <w:proofErr w:type="gramEnd"/>
      <w:r w:rsidRPr="007D1E12">
        <w:rPr>
          <w:rFonts w:ascii="Times New Roman" w:eastAsia="Calibri" w:hAnsi="Times New Roman" w:cs="Times New Roman"/>
          <w:color w:val="000000"/>
          <w:sz w:val="28"/>
          <w:szCs w:val="28"/>
        </w:rPr>
        <w:t xml:space="preserve"> и порядка его заполнения».</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3.3. Переоформление свидетельства и карты маршрута регулярных перевозок осуществляется отделом транспорта и связи в течение 5 (пяти) рабочих дней со дня обращения в Администрацию с соответствующим заявлением юридического лица, индивидуального предпринимателя или уполномоченного участника договора простого товарищества либо их представителей по доверенности, которым были выданы свидетельства и карты маршрутов регулярных перевозок.</w:t>
      </w:r>
    </w:p>
    <w:p w:rsidR="007D1E12" w:rsidRPr="007D1E12" w:rsidRDefault="007D1E12" w:rsidP="007D1E12">
      <w:pPr>
        <w:widowControl w:val="0"/>
        <w:suppressAutoHyphens/>
        <w:spacing w:after="0" w:line="240" w:lineRule="auto"/>
        <w:jc w:val="center"/>
        <w:rPr>
          <w:rFonts w:ascii="Times New Roman" w:eastAsia="Times New Roman" w:hAnsi="Times New Roman" w:cs="Times New Roman"/>
          <w:sz w:val="28"/>
          <w:szCs w:val="28"/>
          <w:u w:val="single"/>
        </w:rPr>
      </w:pPr>
    </w:p>
    <w:p w:rsidR="007D1E12" w:rsidRPr="007D1E12" w:rsidRDefault="007D1E12" w:rsidP="007D1E12">
      <w:pPr>
        <w:spacing w:after="0" w:line="240" w:lineRule="auto"/>
        <w:ind w:firstLine="708"/>
        <w:jc w:val="center"/>
        <w:rPr>
          <w:rFonts w:ascii="Times New Roman" w:hAnsi="Times New Roman" w:cs="Times New Roman"/>
          <w:b/>
          <w:color w:val="212121"/>
          <w:sz w:val="28"/>
          <w:szCs w:val="28"/>
        </w:rPr>
      </w:pPr>
      <w:r w:rsidRPr="007D1E12">
        <w:rPr>
          <w:rFonts w:ascii="Times New Roman" w:eastAsia="Calibri" w:hAnsi="Times New Roman" w:cs="Times New Roman"/>
          <w:b/>
          <w:color w:val="000000"/>
          <w:sz w:val="28"/>
          <w:szCs w:val="28"/>
          <w:lang w:val="en-US"/>
        </w:rPr>
        <w:t>IV</w:t>
      </w:r>
      <w:r w:rsidRPr="007D1E12">
        <w:rPr>
          <w:rFonts w:ascii="Times New Roman" w:eastAsia="Calibri" w:hAnsi="Times New Roman" w:cs="Times New Roman"/>
          <w:b/>
          <w:color w:val="000000"/>
          <w:sz w:val="28"/>
          <w:szCs w:val="28"/>
        </w:rPr>
        <w:t xml:space="preserve">. </w:t>
      </w:r>
      <w:r w:rsidRPr="007D1E12">
        <w:rPr>
          <w:rFonts w:ascii="Times New Roman" w:hAnsi="Times New Roman" w:cs="Times New Roman"/>
          <w:b/>
          <w:color w:val="212121"/>
          <w:sz w:val="28"/>
          <w:szCs w:val="28"/>
        </w:rPr>
        <w:t xml:space="preserve">Прекращение, приостановление действия, а также </w:t>
      </w:r>
      <w:r w:rsidRPr="007D1E12">
        <w:rPr>
          <w:rFonts w:ascii="Times New Roman" w:hAnsi="Times New Roman" w:cs="Times New Roman"/>
          <w:b/>
          <w:color w:val="000000"/>
          <w:sz w:val="28"/>
          <w:szCs w:val="28"/>
        </w:rPr>
        <w:t>выдача дубликатов</w:t>
      </w:r>
      <w:r w:rsidRPr="007D1E12">
        <w:rPr>
          <w:rFonts w:ascii="Times New Roman" w:hAnsi="Times New Roman" w:cs="Times New Roman"/>
          <w:b/>
          <w:color w:val="212121"/>
          <w:sz w:val="28"/>
          <w:szCs w:val="28"/>
        </w:rPr>
        <w:t xml:space="preserve"> свидетельства об осуществлении перевозок по маршруту регулярных перевозок и карт маршрута</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u w:val="single"/>
        </w:rPr>
      </w:pP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4.1. Прекращение или приостановление действия свидетельства и карт маршрута осуществляется в соответствии со статьей 29 Федерального закона </w:t>
      </w:r>
      <w:r w:rsidRPr="007D1E12">
        <w:rPr>
          <w:rFonts w:ascii="Times New Roman" w:eastAsia="Calibri" w:hAnsi="Times New Roman" w:cs="Times New Roman"/>
          <w:color w:val="000000"/>
          <w:sz w:val="28"/>
          <w:szCs w:val="28"/>
        </w:rPr>
        <w:br/>
        <w:t xml:space="preserve">№ 220-ФЗ, а также статьей 20 закона Луганской Народной Республики </w:t>
      </w:r>
      <w:r w:rsidRPr="007D1E12">
        <w:rPr>
          <w:rFonts w:ascii="Times New Roman" w:eastAsia="Calibri" w:hAnsi="Times New Roman" w:cs="Times New Roman"/>
          <w:color w:val="000000"/>
          <w:sz w:val="28"/>
          <w:szCs w:val="28"/>
        </w:rPr>
        <w:br/>
        <w:t>от 01.03.2024 № 48-I.</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4.2. Администрация прекращает действие свидетельства, при наличии хотя бы одного из следующих обстоятельств: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вступление в законную силу решения суда об аннулировании лицензии, имеющейся у перевозчика, которому выдано данное свидетельство;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вступление в законную силу решения суда о прекращении действия данного свидетельства;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обращение перевозчика, которому выдано данное свидетельство, с заявлением в письменной форме о прекращении действия свидетельства;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окончание срока действия данного свидетельства;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вступление в силу предусмотренного статьей 18 Федерального закона </w:t>
      </w:r>
      <w:r w:rsidRPr="007D1E12">
        <w:rPr>
          <w:rFonts w:ascii="Times New Roman" w:eastAsia="Calibri" w:hAnsi="Times New Roman" w:cs="Times New Roman"/>
          <w:color w:val="000000"/>
          <w:sz w:val="28"/>
          <w:szCs w:val="28"/>
        </w:rPr>
        <w:br/>
        <w:t>от 13.07.2015 № 220-ФЗ решения о прекращении регулярных перевозок по нерегулируемым тарифам и начале осуществления регулярных перевозок по регулируемым тарифам в соответствии с документом планирования;</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принятие решения Администрацией о прекращении действия свидетельства об осуществлении перевозок по муниципальному маршруту,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иные обстоятельства, не указанные в данном Положении, регулируются в порядке, предусмотренном Федеральным законом от 13.07.2015 № 220-ФЗ.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4.3. Перевозчик, которому выдано свидетельство об осуществлении перевозок по маршруту регулярных перевозок, вправе обратиться в Администрацию с заявлением в письменной форме о прекращении его действия не ранее чем через тридцать дней </w:t>
      </w:r>
      <w:proofErr w:type="gramStart"/>
      <w:r w:rsidRPr="007D1E12">
        <w:rPr>
          <w:rFonts w:ascii="Times New Roman" w:eastAsia="Calibri" w:hAnsi="Times New Roman" w:cs="Times New Roman"/>
          <w:color w:val="000000"/>
          <w:sz w:val="28"/>
          <w:szCs w:val="28"/>
        </w:rPr>
        <w:t>с даты начала</w:t>
      </w:r>
      <w:proofErr w:type="gramEnd"/>
      <w:r w:rsidRPr="007D1E12">
        <w:rPr>
          <w:rFonts w:ascii="Times New Roman" w:eastAsia="Calibri" w:hAnsi="Times New Roman" w:cs="Times New Roman"/>
          <w:color w:val="000000"/>
          <w:sz w:val="28"/>
          <w:szCs w:val="28"/>
        </w:rPr>
        <w:t xml:space="preserve"> осуществления регулярных перевозок по маршруту регулярных перевозок. Администрация размещает на своем официальном сайте в информационно-</w:t>
      </w:r>
      <w:r w:rsidRPr="007D1E12">
        <w:rPr>
          <w:rFonts w:ascii="Times New Roman" w:eastAsia="Calibri" w:hAnsi="Times New Roman" w:cs="Times New Roman"/>
          <w:color w:val="000000"/>
          <w:sz w:val="28"/>
          <w:szCs w:val="28"/>
        </w:rPr>
        <w:lastRenderedPageBreak/>
        <w:t xml:space="preserve">телекоммуникационной сети «Интернет» информацию о поступлении указанного заявления в течение десяти дней со дня его поступления.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4.4. Администрация обращается в суд с заявлением о прекращении действия свидетельства при наступлении хотя бы одного из обстоятельств указанных в части 5 статьи 29 Федерального закона от 13.07.2015 № 220-ФЗ.</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4.5. </w:t>
      </w:r>
      <w:proofErr w:type="gramStart"/>
      <w:r w:rsidRPr="007D1E12">
        <w:rPr>
          <w:rFonts w:ascii="Times New Roman" w:eastAsia="Calibri" w:hAnsi="Times New Roman" w:cs="Times New Roman"/>
          <w:color w:val="000000"/>
          <w:sz w:val="28"/>
          <w:szCs w:val="28"/>
        </w:rPr>
        <w:t xml:space="preserve">Действие карт маршрута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в соответствии с концессионным соглашением или соглашением о </w:t>
      </w:r>
      <w:proofErr w:type="spellStart"/>
      <w:r w:rsidRPr="007D1E12">
        <w:rPr>
          <w:rFonts w:ascii="Times New Roman" w:eastAsia="Calibri" w:hAnsi="Times New Roman" w:cs="Times New Roman"/>
          <w:color w:val="000000"/>
          <w:sz w:val="28"/>
          <w:szCs w:val="28"/>
        </w:rPr>
        <w:t>муниципально</w:t>
      </w:r>
      <w:proofErr w:type="spellEnd"/>
      <w:r w:rsidRPr="007D1E12">
        <w:rPr>
          <w:rFonts w:ascii="Times New Roman" w:eastAsia="Calibri" w:hAnsi="Times New Roman" w:cs="Times New Roman"/>
          <w:color w:val="000000"/>
          <w:sz w:val="28"/>
          <w:szCs w:val="28"/>
        </w:rPr>
        <w:t xml:space="preserve">-частном партнерстве, со дня прекращения действия данных контракта либо концессионного соглашения, соглашения о </w:t>
      </w:r>
      <w:proofErr w:type="spellStart"/>
      <w:r w:rsidRPr="007D1E12">
        <w:rPr>
          <w:rFonts w:ascii="Times New Roman" w:eastAsia="Calibri" w:hAnsi="Times New Roman" w:cs="Times New Roman"/>
          <w:color w:val="000000"/>
          <w:sz w:val="28"/>
          <w:szCs w:val="28"/>
        </w:rPr>
        <w:t>муниципально</w:t>
      </w:r>
      <w:proofErr w:type="spellEnd"/>
      <w:r w:rsidRPr="007D1E12">
        <w:rPr>
          <w:rFonts w:ascii="Times New Roman" w:eastAsia="Calibri" w:hAnsi="Times New Roman" w:cs="Times New Roman"/>
          <w:color w:val="000000"/>
          <w:sz w:val="28"/>
          <w:szCs w:val="28"/>
        </w:rPr>
        <w:t xml:space="preserve">-частном партнерстве. </w:t>
      </w:r>
      <w:proofErr w:type="gramEnd"/>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4.6. Действие свидетельства об осуществлении перевозок по маршруту регулярных перевозок, действие карт маршрута, выданных для осуществления регулярных перевозок по нерегулируемым тарифам перевозчику, приостанавливаются в случае приостановления действия имеющейся соответственно у перевозчика лицензии на осуществление деятельности по перевозке пассажиров автомобильным транспортом.</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4.7. Выдача дубликатов свидетельств и (или) карт маршрута производится в следующих случаях: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4.7.1. свидетельство и (или) карта маршрута пришли в негодность;</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4.7.2. свидетельство и (или) карта маршрута </w:t>
      </w:r>
      <w:proofErr w:type="gramStart"/>
      <w:r w:rsidRPr="007D1E12">
        <w:rPr>
          <w:rFonts w:ascii="Times New Roman" w:eastAsia="Calibri" w:hAnsi="Times New Roman" w:cs="Times New Roman"/>
          <w:color w:val="000000"/>
          <w:sz w:val="28"/>
          <w:szCs w:val="28"/>
        </w:rPr>
        <w:t>утрачены</w:t>
      </w:r>
      <w:proofErr w:type="gramEnd"/>
      <w:r w:rsidRPr="007D1E12">
        <w:rPr>
          <w:rFonts w:ascii="Times New Roman" w:eastAsia="Calibri" w:hAnsi="Times New Roman" w:cs="Times New Roman"/>
          <w:color w:val="000000"/>
          <w:sz w:val="28"/>
          <w:szCs w:val="28"/>
        </w:rPr>
        <w:t>.</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4.8. При возникновении обстоятельств, указанных в подпункте 4.7.1. пункта 4.7. настоящего раздела, перевозчику необходимо в письменном виде обратиться в Администрацию с просьбой о выдаче ему дубликата. В заявлении необходимо указать номер и наименование маршрута, номер свидетельства и (или) карты маршрута, Администрация в срок не более пяти рабочих дней оформляет и выдает перевозчику дубликат. Перевозчик одновременно возвращает свидетельство и (или) карту маршрута, пришедшие в негодность.</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4.9. При возникновении обстоятельств, указанных в подпункте 4.7.2. пункта 4.7. настоящей статьи, перевозчик незамедлительно письменно информирует об этом Администрацию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Администрацией в срок не позднее пяти рабочих дней с момента поступления такого заявления.</w:t>
      </w:r>
    </w:p>
    <w:p w:rsidR="007D1E12" w:rsidRPr="007D1E12" w:rsidRDefault="007D1E12" w:rsidP="007D1E12">
      <w:pPr>
        <w:widowControl w:val="0"/>
        <w:suppressAutoHyphens/>
        <w:spacing w:before="11" w:after="0" w:line="240" w:lineRule="auto"/>
        <w:ind w:firstLine="709"/>
        <w:jc w:val="both"/>
        <w:rPr>
          <w:rFonts w:ascii="Times New Roman" w:eastAsia="Times New Roman" w:hAnsi="Times New Roman" w:cs="Times New Roman"/>
          <w:sz w:val="28"/>
          <w:szCs w:val="24"/>
        </w:rPr>
      </w:pPr>
    </w:p>
    <w:p w:rsidR="007D1E12" w:rsidRPr="007D1E12" w:rsidRDefault="007D1E12" w:rsidP="007D1E12">
      <w:pPr>
        <w:suppressAutoHyphens/>
        <w:spacing w:after="0" w:line="240" w:lineRule="auto"/>
        <w:jc w:val="center"/>
        <w:rPr>
          <w:rFonts w:ascii="Times New Roman" w:eastAsia="Calibri" w:hAnsi="Times New Roman" w:cs="Times New Roman"/>
          <w:b/>
          <w:color w:val="000000"/>
          <w:sz w:val="28"/>
          <w:szCs w:val="28"/>
        </w:rPr>
      </w:pPr>
      <w:r w:rsidRPr="007D1E12">
        <w:rPr>
          <w:rFonts w:ascii="Times New Roman" w:eastAsia="Calibri" w:hAnsi="Times New Roman" w:cs="Times New Roman"/>
          <w:b/>
          <w:color w:val="000000"/>
          <w:sz w:val="28"/>
          <w:szCs w:val="28"/>
          <w:lang w:val="en-US"/>
        </w:rPr>
        <w:t>V</w:t>
      </w:r>
      <w:r w:rsidRPr="007D1E12">
        <w:rPr>
          <w:rFonts w:ascii="Times New Roman" w:eastAsia="Calibri" w:hAnsi="Times New Roman" w:cs="Times New Roman"/>
          <w:b/>
          <w:color w:val="000000"/>
          <w:sz w:val="28"/>
          <w:szCs w:val="28"/>
        </w:rPr>
        <w:t xml:space="preserve">. Организация учета и отчетности, порядок уничтожения аннулированных и испорченных бланков свидетельств </w:t>
      </w:r>
    </w:p>
    <w:p w:rsidR="007D1E12" w:rsidRPr="007D1E12" w:rsidRDefault="007D1E12" w:rsidP="007D1E12">
      <w:pPr>
        <w:suppressAutoHyphens/>
        <w:spacing w:after="0" w:line="240" w:lineRule="auto"/>
        <w:jc w:val="center"/>
        <w:rPr>
          <w:rFonts w:ascii="Times New Roman" w:eastAsia="Calibri" w:hAnsi="Times New Roman" w:cs="Times New Roman"/>
          <w:b/>
          <w:color w:val="000000"/>
          <w:sz w:val="28"/>
          <w:szCs w:val="28"/>
        </w:rPr>
      </w:pPr>
      <w:r w:rsidRPr="007D1E12">
        <w:rPr>
          <w:rFonts w:ascii="Times New Roman" w:eastAsia="Calibri" w:hAnsi="Times New Roman" w:cs="Times New Roman"/>
          <w:b/>
          <w:color w:val="000000"/>
          <w:sz w:val="28"/>
          <w:szCs w:val="28"/>
        </w:rPr>
        <w:t>и (или) карт маршрута</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5.1. Ответственным за хранение, ведение учета, списание и уничтожение аннулированных и испорченных бланков, уничтожение ранее выданных свидетельств и карт маршрута является управление экономического развития.</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lastRenderedPageBreak/>
        <w:t>5.2. </w:t>
      </w:r>
      <w:proofErr w:type="gramStart"/>
      <w:r w:rsidRPr="007D1E12">
        <w:rPr>
          <w:rFonts w:ascii="Times New Roman" w:eastAsia="Calibri" w:hAnsi="Times New Roman" w:cs="Times New Roman"/>
          <w:color w:val="000000"/>
          <w:sz w:val="28"/>
          <w:szCs w:val="28"/>
        </w:rPr>
        <w:t xml:space="preserve">Регистрация и учет свидетельств и (или) карт маршрута ведется отделом транспорта и связи в Журнале учета бланков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 по форме согласно приложению №1 к настоящему Порядку. </w:t>
      </w:r>
      <w:proofErr w:type="gramEnd"/>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5.3. Учет выданных, испорченных, утерянных, списанных свидетельств ведется отделом транспорта и связи в Журнале движения бланков свидетельств об осуществлении перевозок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 по форме согласно приложению 2 к настоящему Порядку.</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5.4. Учет выданных, испорченных, утерянных, списанных карт маршрута ведется отделом транспорта и связи в Журнале </w:t>
      </w:r>
      <w:proofErr w:type="gramStart"/>
      <w:r w:rsidRPr="007D1E12">
        <w:rPr>
          <w:rFonts w:ascii="Times New Roman" w:eastAsia="Calibri" w:hAnsi="Times New Roman" w:cs="Times New Roman"/>
          <w:color w:val="000000"/>
          <w:sz w:val="28"/>
          <w:szCs w:val="28"/>
        </w:rPr>
        <w:t>движения бланков карт маршрута регулярных перевозок</w:t>
      </w:r>
      <w:proofErr w:type="gramEnd"/>
      <w:r w:rsidRPr="007D1E12">
        <w:rPr>
          <w:rFonts w:ascii="Times New Roman" w:eastAsia="Calibri" w:hAnsi="Times New Roman" w:cs="Times New Roman"/>
          <w:color w:val="000000"/>
          <w:sz w:val="28"/>
          <w:szCs w:val="28"/>
        </w:rPr>
        <w:t xml:space="preserve"> на территории муниципального образования городской округ город Красный Луч Луганской Народной Республики по форме согласно приложению 3 к настоящему Порядку.</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5.5. Для списания и </w:t>
      </w:r>
      <w:proofErr w:type="gramStart"/>
      <w:r w:rsidRPr="007D1E12">
        <w:rPr>
          <w:rFonts w:ascii="Times New Roman" w:eastAsia="Calibri" w:hAnsi="Times New Roman" w:cs="Times New Roman"/>
          <w:color w:val="000000"/>
          <w:sz w:val="28"/>
          <w:szCs w:val="28"/>
        </w:rPr>
        <w:t>уничтожения</w:t>
      </w:r>
      <w:proofErr w:type="gramEnd"/>
      <w:r w:rsidRPr="007D1E12">
        <w:rPr>
          <w:rFonts w:ascii="Times New Roman" w:eastAsia="Calibri" w:hAnsi="Times New Roman" w:cs="Times New Roman"/>
          <w:color w:val="000000"/>
          <w:sz w:val="28"/>
          <w:szCs w:val="28"/>
        </w:rPr>
        <w:t xml:space="preserve"> аннулированных и испорченных свидетельств и (или) карт маршрута (бланков строгой отчетности) Администрацией создается комиссия из сотрудников Администрации, состав и положение о которой утверждается распоряжением Администрации. Списание аннулированных и испорченных карт маршрута производится по акту о списании бланков строгой отчетности (далее – Акт) согласно приложению 4 к настоящему Порядку.</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В Акте приводится состав комиссии по списанию бланков строгой отчетности. Кроме того, в Акте указываются дата и номер распоряжения Администрации, которым данная комиссия была создана. Списываемые документы перечисляют с указанием номера и причин списания. В Акте указывают дату их уничтожения. Акт подписывают члены комиссии. После списания бланки строгой отчетности должны быть уничтожены в течение 1 рабочего дня с момента подписания Акта членами комиссии. </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5.6. Ежеквартально до 10 (десятого) числа месяца следующего за отчетным периодом отчеты об использовании номерных бланков карт маршрута представляются в МКУ «Краснолучский центр комплексного обеспечения деятельности органов местного самоуправления и муниципальных учреждений».</w:t>
      </w:r>
    </w:p>
    <w:p w:rsidR="007D1E12" w:rsidRPr="007D1E12" w:rsidRDefault="007D1E12" w:rsidP="007D1E12">
      <w:pPr>
        <w:suppressAutoHyphens/>
        <w:spacing w:after="0" w:line="240" w:lineRule="auto"/>
        <w:ind w:firstLine="709"/>
        <w:jc w:val="both"/>
        <w:rPr>
          <w:rFonts w:ascii="Times New Roman" w:eastAsia="Calibri" w:hAnsi="Times New Roman" w:cs="Times New Roman"/>
          <w:color w:val="000000"/>
          <w:sz w:val="28"/>
          <w:szCs w:val="28"/>
        </w:rPr>
        <w:sectPr w:rsidR="007D1E12" w:rsidRPr="007D1E12" w:rsidSect="00C14C74">
          <w:headerReference w:type="default" r:id="rId10"/>
          <w:headerReference w:type="first" r:id="rId11"/>
          <w:pgSz w:w="11906" w:h="16838"/>
          <w:pgMar w:top="1134" w:right="567" w:bottom="992" w:left="1701" w:header="284" w:footer="0" w:gutter="0"/>
          <w:pgNumType w:start="1"/>
          <w:cols w:space="720"/>
          <w:formProt w:val="0"/>
          <w:titlePg/>
          <w:docGrid w:linePitch="299"/>
        </w:sectPr>
      </w:pPr>
      <w:r w:rsidRPr="007D1E12">
        <w:rPr>
          <w:rFonts w:ascii="Times New Roman" w:eastAsia="Calibri" w:hAnsi="Times New Roman" w:cs="Times New Roman"/>
          <w:color w:val="000000"/>
          <w:sz w:val="28"/>
          <w:szCs w:val="28"/>
        </w:rPr>
        <w:t>5.7. Один экземпляр Акта предоставляется в МКУ «Краснолучский центр комплексного обеспечения деятельности органов местного самоуправления и муниципальных учреждений», второй экземпляр Акта остается у начальника отдела транспорта и связи (материально – ответственного лица).</w:t>
      </w:r>
    </w:p>
    <w:p w:rsidR="007D1E12" w:rsidRPr="007D1E12" w:rsidRDefault="007D1E12" w:rsidP="007D1E12">
      <w:pPr>
        <w:suppressAutoHyphens/>
        <w:spacing w:after="0" w:line="240" w:lineRule="auto"/>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lastRenderedPageBreak/>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t>Приложение 1</w:t>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r>
      <w:r w:rsidRPr="007D1E12">
        <w:rPr>
          <w:rFonts w:ascii="Times New Roman" w:eastAsia="Calibri" w:hAnsi="Times New Roman" w:cs="Times New Roman"/>
          <w:color w:val="000000"/>
          <w:sz w:val="28"/>
          <w:szCs w:val="24"/>
        </w:rPr>
        <w:tab/>
        <w:t>к Порядку выдачи и ведение учета свидетельств</w:t>
      </w:r>
    </w:p>
    <w:p w:rsidR="007D1E12" w:rsidRPr="007D1E12" w:rsidRDefault="007D1E12" w:rsidP="007D1E12">
      <w:pPr>
        <w:suppressAutoHyphens/>
        <w:spacing w:after="0" w:line="240" w:lineRule="auto"/>
        <w:ind w:left="9204"/>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 </w:t>
      </w:r>
    </w:p>
    <w:p w:rsidR="007D1E12" w:rsidRPr="007D1E12" w:rsidRDefault="007D1E12" w:rsidP="007D1E12">
      <w:pPr>
        <w:suppressAutoHyphens/>
        <w:spacing w:after="0" w:line="240" w:lineRule="auto"/>
        <w:ind w:left="8495" w:firstLine="709"/>
        <w:jc w:val="both"/>
        <w:rPr>
          <w:rFonts w:ascii="Times New Roman" w:eastAsia="Calibri" w:hAnsi="Times New Roman" w:cs="Times New Roman"/>
          <w:color w:val="000000"/>
          <w:sz w:val="28"/>
          <w:szCs w:val="24"/>
        </w:rPr>
      </w:pPr>
    </w:p>
    <w:p w:rsidR="007D1E12" w:rsidRPr="007D1E12" w:rsidRDefault="007D1E12" w:rsidP="007D1E12">
      <w:pPr>
        <w:suppressAutoHyphens/>
        <w:spacing w:after="0" w:line="240" w:lineRule="auto"/>
        <w:ind w:left="8496" w:firstLine="708"/>
        <w:jc w:val="both"/>
        <w:rPr>
          <w:rFonts w:ascii="Times New Roman" w:eastAsia="Calibri" w:hAnsi="Times New Roman" w:cs="Times New Roman"/>
          <w:color w:val="000000"/>
          <w:sz w:val="28"/>
          <w:szCs w:val="24"/>
        </w:rPr>
      </w:pPr>
    </w:p>
    <w:p w:rsidR="007D1E12" w:rsidRPr="007D1E12" w:rsidRDefault="007D1E12" w:rsidP="007D1E12">
      <w:pPr>
        <w:tabs>
          <w:tab w:val="left" w:pos="9315"/>
        </w:tabs>
        <w:suppressAutoHyphens/>
        <w:spacing w:after="0" w:line="240" w:lineRule="auto"/>
        <w:jc w:val="center"/>
        <w:rPr>
          <w:rFonts w:ascii="Times New Roman" w:eastAsia="Calibri" w:hAnsi="Times New Roman" w:cs="Times New Roman"/>
          <w:color w:val="000000"/>
          <w:sz w:val="28"/>
          <w:szCs w:val="24"/>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4"/>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Журнал учета бланков свидетельств об осуществлении перевозок по муниципальным маршрутам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tbl>
      <w:tblPr>
        <w:tblStyle w:val="a9"/>
        <w:tblW w:w="15353" w:type="dxa"/>
        <w:tblLayout w:type="fixed"/>
        <w:tblLook w:val="04A0" w:firstRow="1" w:lastRow="0" w:firstColumn="1" w:lastColumn="0" w:noHBand="0" w:noVBand="1"/>
      </w:tblPr>
      <w:tblGrid>
        <w:gridCol w:w="748"/>
        <w:gridCol w:w="2368"/>
        <w:gridCol w:w="1859"/>
        <w:gridCol w:w="2171"/>
        <w:gridCol w:w="3797"/>
        <w:gridCol w:w="4410"/>
      </w:tblGrid>
      <w:tr w:rsidR="007D1E12" w:rsidRPr="007D1E12" w:rsidTr="00FE4041">
        <w:tc>
          <w:tcPr>
            <w:tcW w:w="747"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 </w:t>
            </w:r>
            <w:proofErr w:type="gramStart"/>
            <w:r w:rsidRPr="007D1E12">
              <w:rPr>
                <w:rFonts w:ascii="Times New Roman" w:eastAsia="Calibri" w:hAnsi="Times New Roman" w:cs="Times New Roman"/>
                <w:color w:val="000000"/>
                <w:sz w:val="28"/>
                <w:szCs w:val="28"/>
              </w:rPr>
              <w:t>п</w:t>
            </w:r>
            <w:proofErr w:type="gramEnd"/>
            <w:r w:rsidRPr="007D1E12">
              <w:rPr>
                <w:rFonts w:ascii="Times New Roman" w:eastAsia="Calibri" w:hAnsi="Times New Roman" w:cs="Times New Roman"/>
                <w:color w:val="000000"/>
                <w:sz w:val="28"/>
                <w:szCs w:val="28"/>
              </w:rPr>
              <w:t>/п</w:t>
            </w:r>
          </w:p>
        </w:tc>
        <w:tc>
          <w:tcPr>
            <w:tcW w:w="2368"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Наименование бланка</w:t>
            </w:r>
          </w:p>
        </w:tc>
        <w:tc>
          <w:tcPr>
            <w:tcW w:w="1859"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Серия и номер бланка</w:t>
            </w:r>
          </w:p>
        </w:tc>
        <w:tc>
          <w:tcPr>
            <w:tcW w:w="2171"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Дата получения бланка</w:t>
            </w:r>
          </w:p>
        </w:tc>
        <w:tc>
          <w:tcPr>
            <w:tcW w:w="3797"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ФИО, должность сотрудника, получившего бланк</w:t>
            </w:r>
          </w:p>
        </w:tc>
        <w:tc>
          <w:tcPr>
            <w:tcW w:w="4410" w:type="dxa"/>
            <w:vAlign w:val="center"/>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Реквизиты документа, на основании которого получены бланки</w:t>
            </w:r>
          </w:p>
        </w:tc>
      </w:tr>
      <w:tr w:rsidR="007D1E12" w:rsidRPr="007D1E12" w:rsidTr="00FE4041">
        <w:tc>
          <w:tcPr>
            <w:tcW w:w="747"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1</w:t>
            </w:r>
          </w:p>
        </w:tc>
        <w:tc>
          <w:tcPr>
            <w:tcW w:w="2368"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2</w:t>
            </w:r>
          </w:p>
        </w:tc>
        <w:tc>
          <w:tcPr>
            <w:tcW w:w="1859"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3</w:t>
            </w:r>
          </w:p>
        </w:tc>
        <w:tc>
          <w:tcPr>
            <w:tcW w:w="2171"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4</w:t>
            </w:r>
          </w:p>
        </w:tc>
        <w:tc>
          <w:tcPr>
            <w:tcW w:w="3797"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5</w:t>
            </w:r>
          </w:p>
        </w:tc>
        <w:tc>
          <w:tcPr>
            <w:tcW w:w="4410" w:type="dxa"/>
          </w:tcPr>
          <w:p w:rsidR="007D1E12" w:rsidRPr="007D1E12" w:rsidRDefault="007D1E12" w:rsidP="007D1E12">
            <w:pPr>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6</w:t>
            </w:r>
          </w:p>
        </w:tc>
      </w:tr>
      <w:tr w:rsidR="007D1E12" w:rsidRPr="007D1E12" w:rsidTr="00FE4041">
        <w:tc>
          <w:tcPr>
            <w:tcW w:w="747" w:type="dxa"/>
          </w:tcPr>
          <w:p w:rsidR="007D1E12" w:rsidRPr="007D1E12" w:rsidRDefault="007D1E12" w:rsidP="007D1E12">
            <w:pPr>
              <w:jc w:val="center"/>
              <w:rPr>
                <w:rFonts w:ascii="Times New Roman" w:eastAsia="Calibri" w:hAnsi="Times New Roman" w:cs="Times New Roman"/>
                <w:color w:val="000000"/>
                <w:sz w:val="28"/>
                <w:szCs w:val="28"/>
              </w:rPr>
            </w:pPr>
          </w:p>
        </w:tc>
        <w:tc>
          <w:tcPr>
            <w:tcW w:w="2368" w:type="dxa"/>
          </w:tcPr>
          <w:p w:rsidR="007D1E12" w:rsidRPr="007D1E12" w:rsidRDefault="007D1E12" w:rsidP="007D1E12">
            <w:pPr>
              <w:jc w:val="center"/>
              <w:rPr>
                <w:rFonts w:ascii="Times New Roman" w:eastAsia="Calibri" w:hAnsi="Times New Roman" w:cs="Times New Roman"/>
                <w:color w:val="000000"/>
                <w:sz w:val="28"/>
                <w:szCs w:val="28"/>
              </w:rPr>
            </w:pPr>
          </w:p>
        </w:tc>
        <w:tc>
          <w:tcPr>
            <w:tcW w:w="1859" w:type="dxa"/>
          </w:tcPr>
          <w:p w:rsidR="007D1E12" w:rsidRPr="007D1E12" w:rsidRDefault="007D1E12" w:rsidP="007D1E12">
            <w:pPr>
              <w:jc w:val="center"/>
              <w:rPr>
                <w:rFonts w:ascii="Times New Roman" w:eastAsia="Calibri" w:hAnsi="Times New Roman" w:cs="Times New Roman"/>
                <w:color w:val="000000"/>
                <w:sz w:val="28"/>
                <w:szCs w:val="28"/>
              </w:rPr>
            </w:pPr>
          </w:p>
        </w:tc>
        <w:tc>
          <w:tcPr>
            <w:tcW w:w="2171" w:type="dxa"/>
          </w:tcPr>
          <w:p w:rsidR="007D1E12" w:rsidRPr="007D1E12" w:rsidRDefault="007D1E12" w:rsidP="007D1E12">
            <w:pPr>
              <w:jc w:val="center"/>
              <w:rPr>
                <w:rFonts w:ascii="Times New Roman" w:eastAsia="Calibri" w:hAnsi="Times New Roman" w:cs="Times New Roman"/>
                <w:color w:val="000000"/>
                <w:sz w:val="28"/>
                <w:szCs w:val="28"/>
              </w:rPr>
            </w:pPr>
          </w:p>
        </w:tc>
        <w:tc>
          <w:tcPr>
            <w:tcW w:w="3797" w:type="dxa"/>
          </w:tcPr>
          <w:p w:rsidR="007D1E12" w:rsidRPr="007D1E12" w:rsidRDefault="007D1E12" w:rsidP="007D1E12">
            <w:pPr>
              <w:jc w:val="center"/>
              <w:rPr>
                <w:rFonts w:ascii="Times New Roman" w:eastAsia="Calibri" w:hAnsi="Times New Roman" w:cs="Times New Roman"/>
                <w:color w:val="000000"/>
                <w:sz w:val="28"/>
                <w:szCs w:val="28"/>
              </w:rPr>
            </w:pPr>
          </w:p>
        </w:tc>
        <w:tc>
          <w:tcPr>
            <w:tcW w:w="4410" w:type="dxa"/>
          </w:tcPr>
          <w:p w:rsidR="007D1E12" w:rsidRPr="007D1E12" w:rsidRDefault="007D1E12" w:rsidP="007D1E12">
            <w:pPr>
              <w:jc w:val="center"/>
              <w:rPr>
                <w:rFonts w:ascii="Times New Roman" w:eastAsia="Calibri" w:hAnsi="Times New Roman" w:cs="Times New Roman"/>
                <w:color w:val="000000"/>
                <w:sz w:val="28"/>
                <w:szCs w:val="28"/>
              </w:rPr>
            </w:pPr>
          </w:p>
        </w:tc>
      </w:tr>
      <w:tr w:rsidR="007D1E12" w:rsidRPr="007D1E12" w:rsidTr="00FE4041">
        <w:tc>
          <w:tcPr>
            <w:tcW w:w="747" w:type="dxa"/>
          </w:tcPr>
          <w:p w:rsidR="007D1E12" w:rsidRPr="007D1E12" w:rsidRDefault="007D1E12" w:rsidP="007D1E12">
            <w:pPr>
              <w:jc w:val="center"/>
              <w:rPr>
                <w:rFonts w:ascii="Times New Roman" w:eastAsia="Calibri" w:hAnsi="Times New Roman" w:cs="Times New Roman"/>
                <w:color w:val="000000"/>
                <w:sz w:val="28"/>
                <w:szCs w:val="28"/>
              </w:rPr>
            </w:pPr>
          </w:p>
        </w:tc>
        <w:tc>
          <w:tcPr>
            <w:tcW w:w="2368" w:type="dxa"/>
          </w:tcPr>
          <w:p w:rsidR="007D1E12" w:rsidRPr="007D1E12" w:rsidRDefault="007D1E12" w:rsidP="007D1E12">
            <w:pPr>
              <w:jc w:val="center"/>
              <w:rPr>
                <w:rFonts w:ascii="Times New Roman" w:eastAsia="Calibri" w:hAnsi="Times New Roman" w:cs="Times New Roman"/>
                <w:color w:val="000000"/>
                <w:sz w:val="28"/>
                <w:szCs w:val="28"/>
              </w:rPr>
            </w:pPr>
          </w:p>
        </w:tc>
        <w:tc>
          <w:tcPr>
            <w:tcW w:w="1859" w:type="dxa"/>
          </w:tcPr>
          <w:p w:rsidR="007D1E12" w:rsidRPr="007D1E12" w:rsidRDefault="007D1E12" w:rsidP="007D1E12">
            <w:pPr>
              <w:jc w:val="center"/>
              <w:rPr>
                <w:rFonts w:ascii="Times New Roman" w:eastAsia="Calibri" w:hAnsi="Times New Roman" w:cs="Times New Roman"/>
                <w:color w:val="000000"/>
                <w:sz w:val="28"/>
                <w:szCs w:val="28"/>
              </w:rPr>
            </w:pPr>
          </w:p>
        </w:tc>
        <w:tc>
          <w:tcPr>
            <w:tcW w:w="2171" w:type="dxa"/>
          </w:tcPr>
          <w:p w:rsidR="007D1E12" w:rsidRPr="007D1E12" w:rsidRDefault="007D1E12" w:rsidP="007D1E12">
            <w:pPr>
              <w:jc w:val="center"/>
              <w:rPr>
                <w:rFonts w:ascii="Times New Roman" w:eastAsia="Calibri" w:hAnsi="Times New Roman" w:cs="Times New Roman"/>
                <w:color w:val="000000"/>
                <w:sz w:val="28"/>
                <w:szCs w:val="28"/>
              </w:rPr>
            </w:pPr>
          </w:p>
        </w:tc>
        <w:tc>
          <w:tcPr>
            <w:tcW w:w="3797" w:type="dxa"/>
          </w:tcPr>
          <w:p w:rsidR="007D1E12" w:rsidRPr="007D1E12" w:rsidRDefault="007D1E12" w:rsidP="007D1E12">
            <w:pPr>
              <w:jc w:val="center"/>
              <w:rPr>
                <w:rFonts w:ascii="Times New Roman" w:eastAsia="Calibri" w:hAnsi="Times New Roman" w:cs="Times New Roman"/>
                <w:color w:val="000000"/>
                <w:sz w:val="28"/>
                <w:szCs w:val="28"/>
              </w:rPr>
            </w:pPr>
          </w:p>
        </w:tc>
        <w:tc>
          <w:tcPr>
            <w:tcW w:w="4410" w:type="dxa"/>
          </w:tcPr>
          <w:p w:rsidR="007D1E12" w:rsidRPr="007D1E12" w:rsidRDefault="007D1E12" w:rsidP="007D1E12">
            <w:pPr>
              <w:jc w:val="center"/>
              <w:rPr>
                <w:rFonts w:ascii="Times New Roman" w:eastAsia="Calibri" w:hAnsi="Times New Roman" w:cs="Times New Roman"/>
                <w:color w:val="000000"/>
                <w:sz w:val="28"/>
                <w:szCs w:val="28"/>
              </w:rPr>
            </w:pPr>
          </w:p>
        </w:tc>
      </w:tr>
      <w:tr w:rsidR="007D1E12" w:rsidRPr="007D1E12" w:rsidTr="00FE4041">
        <w:tc>
          <w:tcPr>
            <w:tcW w:w="747" w:type="dxa"/>
          </w:tcPr>
          <w:p w:rsidR="007D1E12" w:rsidRPr="007D1E12" w:rsidRDefault="007D1E12" w:rsidP="007D1E12">
            <w:pPr>
              <w:jc w:val="center"/>
              <w:rPr>
                <w:rFonts w:ascii="Times New Roman" w:eastAsia="Calibri" w:hAnsi="Times New Roman" w:cs="Times New Roman"/>
                <w:color w:val="000000"/>
                <w:sz w:val="28"/>
                <w:szCs w:val="28"/>
              </w:rPr>
            </w:pPr>
          </w:p>
        </w:tc>
        <w:tc>
          <w:tcPr>
            <w:tcW w:w="2368" w:type="dxa"/>
          </w:tcPr>
          <w:p w:rsidR="007D1E12" w:rsidRPr="007D1E12" w:rsidRDefault="007D1E12" w:rsidP="007D1E12">
            <w:pPr>
              <w:jc w:val="center"/>
              <w:rPr>
                <w:rFonts w:ascii="Times New Roman" w:eastAsia="Calibri" w:hAnsi="Times New Roman" w:cs="Times New Roman"/>
                <w:color w:val="000000"/>
                <w:sz w:val="28"/>
                <w:szCs w:val="28"/>
              </w:rPr>
            </w:pPr>
          </w:p>
        </w:tc>
        <w:tc>
          <w:tcPr>
            <w:tcW w:w="1859" w:type="dxa"/>
          </w:tcPr>
          <w:p w:rsidR="007D1E12" w:rsidRPr="007D1E12" w:rsidRDefault="007D1E12" w:rsidP="007D1E12">
            <w:pPr>
              <w:jc w:val="center"/>
              <w:rPr>
                <w:rFonts w:ascii="Times New Roman" w:eastAsia="Calibri" w:hAnsi="Times New Roman" w:cs="Times New Roman"/>
                <w:color w:val="000000"/>
                <w:sz w:val="28"/>
                <w:szCs w:val="28"/>
              </w:rPr>
            </w:pPr>
          </w:p>
        </w:tc>
        <w:tc>
          <w:tcPr>
            <w:tcW w:w="2171" w:type="dxa"/>
          </w:tcPr>
          <w:p w:rsidR="007D1E12" w:rsidRPr="007D1E12" w:rsidRDefault="007D1E12" w:rsidP="007D1E12">
            <w:pPr>
              <w:jc w:val="center"/>
              <w:rPr>
                <w:rFonts w:ascii="Times New Roman" w:eastAsia="Calibri" w:hAnsi="Times New Roman" w:cs="Times New Roman"/>
                <w:color w:val="000000"/>
                <w:sz w:val="28"/>
                <w:szCs w:val="28"/>
              </w:rPr>
            </w:pPr>
          </w:p>
        </w:tc>
        <w:tc>
          <w:tcPr>
            <w:tcW w:w="3797" w:type="dxa"/>
          </w:tcPr>
          <w:p w:rsidR="007D1E12" w:rsidRPr="007D1E12" w:rsidRDefault="007D1E12" w:rsidP="007D1E12">
            <w:pPr>
              <w:jc w:val="center"/>
              <w:rPr>
                <w:rFonts w:ascii="Times New Roman" w:eastAsia="Calibri" w:hAnsi="Times New Roman" w:cs="Times New Roman"/>
                <w:color w:val="000000"/>
                <w:sz w:val="28"/>
                <w:szCs w:val="28"/>
              </w:rPr>
            </w:pPr>
          </w:p>
        </w:tc>
        <w:tc>
          <w:tcPr>
            <w:tcW w:w="4410" w:type="dxa"/>
          </w:tcPr>
          <w:p w:rsidR="007D1E12" w:rsidRPr="007D1E12" w:rsidRDefault="007D1E12" w:rsidP="007D1E12">
            <w:pPr>
              <w:jc w:val="center"/>
              <w:rPr>
                <w:rFonts w:ascii="Times New Roman" w:eastAsia="Calibri" w:hAnsi="Times New Roman" w:cs="Times New Roman"/>
                <w:color w:val="000000"/>
                <w:sz w:val="28"/>
                <w:szCs w:val="28"/>
              </w:rPr>
            </w:pPr>
          </w:p>
        </w:tc>
      </w:tr>
    </w:tbl>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rPr>
          <w:rFonts w:ascii="Times New Roman" w:eastAsia="Calibri" w:hAnsi="Times New Roman" w:cs="Times New Roman"/>
          <w:color w:val="000000"/>
          <w:sz w:val="28"/>
          <w:szCs w:val="28"/>
        </w:rPr>
      </w:pPr>
      <w:r w:rsidRPr="007D1E12">
        <w:rPr>
          <w:rFonts w:ascii="Times New Roman" w:eastAsia="Calibri" w:hAnsi="Times New Roman" w:cs="Times New Roman"/>
          <w:sz w:val="28"/>
          <w:szCs w:val="28"/>
        </w:rPr>
        <w:br w:type="page"/>
      </w:r>
    </w:p>
    <w:p w:rsidR="007D1E12" w:rsidRPr="007D1E12" w:rsidRDefault="007D1E12" w:rsidP="007D1E12">
      <w:pPr>
        <w:suppressAutoHyphens/>
        <w:spacing w:after="0" w:line="240" w:lineRule="auto"/>
        <w:ind w:left="9204"/>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lastRenderedPageBreak/>
        <w:t>Приложение 2</w:t>
      </w:r>
    </w:p>
    <w:p w:rsidR="007D1E12" w:rsidRPr="007D1E12" w:rsidRDefault="007D1E12" w:rsidP="007D1E12">
      <w:pPr>
        <w:suppressAutoHyphens/>
        <w:spacing w:after="0" w:line="240" w:lineRule="auto"/>
        <w:ind w:left="9204"/>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к Порядку выдачи и ведение учета свидетельств 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 </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32"/>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32"/>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Журнал движения бланков свидетельств об осуществлении перевозок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tbl>
      <w:tblPr>
        <w:tblStyle w:val="a9"/>
        <w:tblW w:w="15353" w:type="dxa"/>
        <w:tblLayout w:type="fixed"/>
        <w:tblLook w:val="04A0" w:firstRow="1" w:lastRow="0" w:firstColumn="1" w:lastColumn="0" w:noHBand="0" w:noVBand="1"/>
      </w:tblPr>
      <w:tblGrid>
        <w:gridCol w:w="460"/>
        <w:gridCol w:w="1303"/>
        <w:gridCol w:w="2214"/>
        <w:gridCol w:w="2028"/>
        <w:gridCol w:w="977"/>
        <w:gridCol w:w="1303"/>
        <w:gridCol w:w="1236"/>
        <w:gridCol w:w="1237"/>
        <w:gridCol w:w="1061"/>
        <w:gridCol w:w="1061"/>
        <w:gridCol w:w="1304"/>
        <w:gridCol w:w="1169"/>
      </w:tblGrid>
      <w:tr w:rsidR="007D1E12" w:rsidRPr="007D1E12" w:rsidTr="00FE4041">
        <w:tc>
          <w:tcPr>
            <w:tcW w:w="459"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 </w:t>
            </w:r>
            <w:proofErr w:type="gramStart"/>
            <w:r w:rsidRPr="007D1E12">
              <w:rPr>
                <w:rFonts w:ascii="Times New Roman" w:eastAsia="Calibri" w:hAnsi="Times New Roman" w:cs="Times New Roman"/>
                <w:color w:val="000000"/>
                <w:sz w:val="18"/>
                <w:szCs w:val="18"/>
              </w:rPr>
              <w:t>п</w:t>
            </w:r>
            <w:proofErr w:type="gramEnd"/>
            <w:r w:rsidRPr="007D1E12">
              <w:rPr>
                <w:rFonts w:ascii="Times New Roman" w:eastAsia="Calibri" w:hAnsi="Times New Roman" w:cs="Times New Roman"/>
                <w:color w:val="000000"/>
                <w:sz w:val="18"/>
                <w:szCs w:val="18"/>
              </w:rPr>
              <w:t>/п</w:t>
            </w:r>
          </w:p>
        </w:tc>
        <w:tc>
          <w:tcPr>
            <w:tcW w:w="1303"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Серия, номер свидетельства</w:t>
            </w:r>
          </w:p>
        </w:tc>
        <w:tc>
          <w:tcPr>
            <w:tcW w:w="2214"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Срок действия свидетельства</w:t>
            </w:r>
          </w:p>
        </w:tc>
        <w:tc>
          <w:tcPr>
            <w:tcW w:w="2028"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Наименование юридического </w:t>
            </w:r>
            <w:proofErr w:type="gramStart"/>
            <w:r w:rsidRPr="007D1E12">
              <w:rPr>
                <w:rFonts w:ascii="Times New Roman" w:eastAsia="Calibri" w:hAnsi="Times New Roman" w:cs="Times New Roman"/>
                <w:color w:val="000000"/>
                <w:sz w:val="18"/>
                <w:szCs w:val="18"/>
              </w:rPr>
              <w:t>лица/ФИО индивидуального предпринимателя/ФИО уполномоченного участника простого товарищества</w:t>
            </w:r>
            <w:proofErr w:type="gramEnd"/>
          </w:p>
        </w:tc>
        <w:tc>
          <w:tcPr>
            <w:tcW w:w="977"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Номер маршрута</w:t>
            </w:r>
          </w:p>
        </w:tc>
        <w:tc>
          <w:tcPr>
            <w:tcW w:w="1303"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Дата выдачи свидетельства</w:t>
            </w:r>
          </w:p>
        </w:tc>
        <w:tc>
          <w:tcPr>
            <w:tcW w:w="1236"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ФИО лица, получившего бланк</w:t>
            </w:r>
          </w:p>
        </w:tc>
        <w:tc>
          <w:tcPr>
            <w:tcW w:w="1237"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Подпись лица, получившего бланк</w:t>
            </w:r>
          </w:p>
        </w:tc>
        <w:tc>
          <w:tcPr>
            <w:tcW w:w="1061"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ФИО лица, выдавшего бланк</w:t>
            </w:r>
          </w:p>
        </w:tc>
        <w:tc>
          <w:tcPr>
            <w:tcW w:w="1061"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Подпись лица, выдавшего бланк</w:t>
            </w:r>
          </w:p>
        </w:tc>
        <w:tc>
          <w:tcPr>
            <w:tcW w:w="1304"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Дата возврата свидетельства</w:t>
            </w:r>
          </w:p>
        </w:tc>
        <w:tc>
          <w:tcPr>
            <w:tcW w:w="1169"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Примечание</w:t>
            </w:r>
          </w:p>
        </w:tc>
      </w:tr>
      <w:tr w:rsidR="007D1E12" w:rsidRPr="007D1E12" w:rsidTr="00FE4041">
        <w:tc>
          <w:tcPr>
            <w:tcW w:w="459"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w:t>
            </w: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2</w:t>
            </w:r>
          </w:p>
        </w:tc>
        <w:tc>
          <w:tcPr>
            <w:tcW w:w="2214"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3</w:t>
            </w:r>
          </w:p>
        </w:tc>
        <w:tc>
          <w:tcPr>
            <w:tcW w:w="2028"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4</w:t>
            </w:r>
          </w:p>
        </w:tc>
        <w:tc>
          <w:tcPr>
            <w:tcW w:w="977"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5</w:t>
            </w: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6</w:t>
            </w:r>
          </w:p>
        </w:tc>
        <w:tc>
          <w:tcPr>
            <w:tcW w:w="1236"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7</w:t>
            </w:r>
          </w:p>
        </w:tc>
        <w:tc>
          <w:tcPr>
            <w:tcW w:w="1237"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8</w:t>
            </w: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9</w:t>
            </w: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10</w:t>
            </w:r>
          </w:p>
        </w:tc>
        <w:tc>
          <w:tcPr>
            <w:tcW w:w="1304"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11</w:t>
            </w:r>
          </w:p>
        </w:tc>
        <w:tc>
          <w:tcPr>
            <w:tcW w:w="1169"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12</w:t>
            </w:r>
          </w:p>
        </w:tc>
      </w:tr>
      <w:tr w:rsidR="007D1E12" w:rsidRPr="007D1E12" w:rsidTr="00FE4041">
        <w:tc>
          <w:tcPr>
            <w:tcW w:w="459"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2214" w:type="dxa"/>
          </w:tcPr>
          <w:p w:rsidR="007D1E12" w:rsidRPr="007D1E12" w:rsidRDefault="007D1E12" w:rsidP="007D1E12">
            <w:pPr>
              <w:jc w:val="center"/>
              <w:rPr>
                <w:rFonts w:ascii="Times New Roman" w:eastAsia="Calibri" w:hAnsi="Times New Roman" w:cs="Times New Roman"/>
                <w:color w:val="000000"/>
                <w:sz w:val="18"/>
                <w:szCs w:val="18"/>
              </w:rPr>
            </w:pPr>
          </w:p>
        </w:tc>
        <w:tc>
          <w:tcPr>
            <w:tcW w:w="2028" w:type="dxa"/>
          </w:tcPr>
          <w:p w:rsidR="007D1E12" w:rsidRPr="007D1E12" w:rsidRDefault="007D1E12" w:rsidP="007D1E12">
            <w:pPr>
              <w:jc w:val="center"/>
              <w:rPr>
                <w:rFonts w:ascii="Times New Roman" w:eastAsia="Calibri" w:hAnsi="Times New Roman" w:cs="Times New Roman"/>
                <w:color w:val="000000"/>
                <w:sz w:val="18"/>
                <w:szCs w:val="18"/>
              </w:rPr>
            </w:pPr>
          </w:p>
        </w:tc>
        <w:tc>
          <w:tcPr>
            <w:tcW w:w="977"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6"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4" w:type="dxa"/>
          </w:tcPr>
          <w:p w:rsidR="007D1E12" w:rsidRPr="007D1E12" w:rsidRDefault="007D1E12" w:rsidP="007D1E12">
            <w:pPr>
              <w:jc w:val="center"/>
              <w:rPr>
                <w:rFonts w:ascii="Times New Roman" w:eastAsia="Calibri" w:hAnsi="Times New Roman" w:cs="Times New Roman"/>
                <w:color w:val="000000"/>
                <w:sz w:val="18"/>
                <w:szCs w:val="18"/>
              </w:rPr>
            </w:pPr>
          </w:p>
        </w:tc>
        <w:tc>
          <w:tcPr>
            <w:tcW w:w="1169" w:type="dxa"/>
          </w:tcPr>
          <w:p w:rsidR="007D1E12" w:rsidRPr="007D1E12" w:rsidRDefault="007D1E12" w:rsidP="007D1E12">
            <w:pPr>
              <w:jc w:val="center"/>
              <w:rPr>
                <w:rFonts w:ascii="Times New Roman" w:eastAsia="Calibri" w:hAnsi="Times New Roman" w:cs="Times New Roman"/>
                <w:color w:val="000000"/>
                <w:sz w:val="18"/>
                <w:szCs w:val="18"/>
              </w:rPr>
            </w:pPr>
          </w:p>
        </w:tc>
      </w:tr>
      <w:tr w:rsidR="007D1E12" w:rsidRPr="007D1E12" w:rsidTr="00FE4041">
        <w:tc>
          <w:tcPr>
            <w:tcW w:w="459"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2214" w:type="dxa"/>
          </w:tcPr>
          <w:p w:rsidR="007D1E12" w:rsidRPr="007D1E12" w:rsidRDefault="007D1E12" w:rsidP="007D1E12">
            <w:pPr>
              <w:jc w:val="center"/>
              <w:rPr>
                <w:rFonts w:ascii="Times New Roman" w:eastAsia="Calibri" w:hAnsi="Times New Roman" w:cs="Times New Roman"/>
                <w:color w:val="000000"/>
                <w:sz w:val="18"/>
                <w:szCs w:val="18"/>
              </w:rPr>
            </w:pPr>
          </w:p>
        </w:tc>
        <w:tc>
          <w:tcPr>
            <w:tcW w:w="2028" w:type="dxa"/>
          </w:tcPr>
          <w:p w:rsidR="007D1E12" w:rsidRPr="007D1E12" w:rsidRDefault="007D1E12" w:rsidP="007D1E12">
            <w:pPr>
              <w:jc w:val="center"/>
              <w:rPr>
                <w:rFonts w:ascii="Times New Roman" w:eastAsia="Calibri" w:hAnsi="Times New Roman" w:cs="Times New Roman"/>
                <w:color w:val="000000"/>
                <w:sz w:val="18"/>
                <w:szCs w:val="18"/>
              </w:rPr>
            </w:pPr>
          </w:p>
        </w:tc>
        <w:tc>
          <w:tcPr>
            <w:tcW w:w="977"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6"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4" w:type="dxa"/>
          </w:tcPr>
          <w:p w:rsidR="007D1E12" w:rsidRPr="007D1E12" w:rsidRDefault="007D1E12" w:rsidP="007D1E12">
            <w:pPr>
              <w:jc w:val="center"/>
              <w:rPr>
                <w:rFonts w:ascii="Times New Roman" w:eastAsia="Calibri" w:hAnsi="Times New Roman" w:cs="Times New Roman"/>
                <w:color w:val="000000"/>
                <w:sz w:val="18"/>
                <w:szCs w:val="18"/>
              </w:rPr>
            </w:pPr>
          </w:p>
        </w:tc>
        <w:tc>
          <w:tcPr>
            <w:tcW w:w="1169" w:type="dxa"/>
          </w:tcPr>
          <w:p w:rsidR="007D1E12" w:rsidRPr="007D1E12" w:rsidRDefault="007D1E12" w:rsidP="007D1E12">
            <w:pPr>
              <w:jc w:val="center"/>
              <w:rPr>
                <w:rFonts w:ascii="Times New Roman" w:eastAsia="Calibri" w:hAnsi="Times New Roman" w:cs="Times New Roman"/>
                <w:color w:val="000000"/>
                <w:sz w:val="18"/>
                <w:szCs w:val="18"/>
              </w:rPr>
            </w:pPr>
          </w:p>
        </w:tc>
      </w:tr>
      <w:tr w:rsidR="007D1E12" w:rsidRPr="007D1E12" w:rsidTr="00FE4041">
        <w:tc>
          <w:tcPr>
            <w:tcW w:w="459"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2214" w:type="dxa"/>
          </w:tcPr>
          <w:p w:rsidR="007D1E12" w:rsidRPr="007D1E12" w:rsidRDefault="007D1E12" w:rsidP="007D1E12">
            <w:pPr>
              <w:jc w:val="center"/>
              <w:rPr>
                <w:rFonts w:ascii="Times New Roman" w:eastAsia="Calibri" w:hAnsi="Times New Roman" w:cs="Times New Roman"/>
                <w:color w:val="000000"/>
                <w:sz w:val="18"/>
                <w:szCs w:val="18"/>
              </w:rPr>
            </w:pPr>
          </w:p>
        </w:tc>
        <w:tc>
          <w:tcPr>
            <w:tcW w:w="2028" w:type="dxa"/>
          </w:tcPr>
          <w:p w:rsidR="007D1E12" w:rsidRPr="007D1E12" w:rsidRDefault="007D1E12" w:rsidP="007D1E12">
            <w:pPr>
              <w:jc w:val="center"/>
              <w:rPr>
                <w:rFonts w:ascii="Times New Roman" w:eastAsia="Calibri" w:hAnsi="Times New Roman" w:cs="Times New Roman"/>
                <w:color w:val="000000"/>
                <w:sz w:val="18"/>
                <w:szCs w:val="18"/>
              </w:rPr>
            </w:pPr>
          </w:p>
        </w:tc>
        <w:tc>
          <w:tcPr>
            <w:tcW w:w="977"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3"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6" w:type="dxa"/>
          </w:tcPr>
          <w:p w:rsidR="007D1E12" w:rsidRPr="007D1E12" w:rsidRDefault="007D1E12" w:rsidP="007D1E12">
            <w:pPr>
              <w:jc w:val="center"/>
              <w:rPr>
                <w:rFonts w:ascii="Times New Roman" w:eastAsia="Calibri" w:hAnsi="Times New Roman" w:cs="Times New Roman"/>
                <w:color w:val="000000"/>
                <w:sz w:val="18"/>
                <w:szCs w:val="18"/>
              </w:rPr>
            </w:pPr>
          </w:p>
        </w:tc>
        <w:tc>
          <w:tcPr>
            <w:tcW w:w="123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061" w:type="dxa"/>
          </w:tcPr>
          <w:p w:rsidR="007D1E12" w:rsidRPr="007D1E12" w:rsidRDefault="007D1E12" w:rsidP="007D1E12">
            <w:pPr>
              <w:jc w:val="center"/>
              <w:rPr>
                <w:rFonts w:ascii="Times New Roman" w:eastAsia="Calibri" w:hAnsi="Times New Roman" w:cs="Times New Roman"/>
                <w:color w:val="000000"/>
                <w:sz w:val="18"/>
                <w:szCs w:val="18"/>
              </w:rPr>
            </w:pPr>
          </w:p>
        </w:tc>
        <w:tc>
          <w:tcPr>
            <w:tcW w:w="1304" w:type="dxa"/>
          </w:tcPr>
          <w:p w:rsidR="007D1E12" w:rsidRPr="007D1E12" w:rsidRDefault="007D1E12" w:rsidP="007D1E12">
            <w:pPr>
              <w:jc w:val="center"/>
              <w:rPr>
                <w:rFonts w:ascii="Times New Roman" w:eastAsia="Calibri" w:hAnsi="Times New Roman" w:cs="Times New Roman"/>
                <w:color w:val="000000"/>
                <w:sz w:val="18"/>
                <w:szCs w:val="18"/>
              </w:rPr>
            </w:pPr>
          </w:p>
        </w:tc>
        <w:tc>
          <w:tcPr>
            <w:tcW w:w="1169" w:type="dxa"/>
          </w:tcPr>
          <w:p w:rsidR="007D1E12" w:rsidRPr="007D1E12" w:rsidRDefault="007D1E12" w:rsidP="007D1E12">
            <w:pPr>
              <w:jc w:val="center"/>
              <w:rPr>
                <w:rFonts w:ascii="Times New Roman" w:eastAsia="Calibri" w:hAnsi="Times New Roman" w:cs="Times New Roman"/>
                <w:color w:val="000000"/>
                <w:sz w:val="18"/>
                <w:szCs w:val="18"/>
              </w:rPr>
            </w:pPr>
          </w:p>
        </w:tc>
      </w:tr>
    </w:tbl>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rPr>
          <w:rFonts w:ascii="Times New Roman" w:eastAsia="Calibri" w:hAnsi="Times New Roman" w:cs="Times New Roman"/>
          <w:color w:val="000000"/>
          <w:sz w:val="28"/>
          <w:szCs w:val="28"/>
        </w:rPr>
      </w:pPr>
      <w:r w:rsidRPr="007D1E12">
        <w:rPr>
          <w:rFonts w:ascii="Times New Roman" w:eastAsia="Calibri" w:hAnsi="Times New Roman" w:cs="Times New Roman"/>
          <w:sz w:val="28"/>
          <w:szCs w:val="28"/>
        </w:rPr>
        <w:br w:type="page"/>
      </w:r>
    </w:p>
    <w:p w:rsidR="007D1E12" w:rsidRPr="007D1E12" w:rsidRDefault="007D1E12" w:rsidP="007D1E12">
      <w:pPr>
        <w:suppressAutoHyphens/>
        <w:spacing w:after="0" w:line="240" w:lineRule="auto"/>
        <w:ind w:left="9204"/>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lastRenderedPageBreak/>
        <w:t>Приложение 3</w:t>
      </w:r>
    </w:p>
    <w:p w:rsidR="007D1E12" w:rsidRPr="007D1E12" w:rsidRDefault="007D1E12" w:rsidP="007D1E12">
      <w:pPr>
        <w:suppressAutoHyphens/>
        <w:spacing w:after="0" w:line="240" w:lineRule="auto"/>
        <w:ind w:left="9204"/>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к Порядку выдачи и ведение учета свидетельств</w:t>
      </w:r>
    </w:p>
    <w:p w:rsidR="007D1E12" w:rsidRPr="007D1E12" w:rsidRDefault="007D1E12" w:rsidP="007D1E12">
      <w:pPr>
        <w:suppressAutoHyphens/>
        <w:spacing w:after="0" w:line="240" w:lineRule="auto"/>
        <w:ind w:left="9204"/>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об осуществлении перевозок по муниципальному маршруту регулярных перевозок и карт маршрута регулярных перевозок на территории  муниципального образования городской округ город Красный Луч Луганской Народной Республики </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r w:rsidRPr="007D1E12">
        <w:rPr>
          <w:rFonts w:ascii="Times New Roman" w:eastAsia="Calibri" w:hAnsi="Times New Roman" w:cs="Times New Roman"/>
          <w:color w:val="000000"/>
          <w:sz w:val="28"/>
          <w:szCs w:val="28"/>
        </w:rPr>
        <w:t xml:space="preserve">Журнал </w:t>
      </w:r>
      <w:proofErr w:type="gramStart"/>
      <w:r w:rsidRPr="007D1E12">
        <w:rPr>
          <w:rFonts w:ascii="Times New Roman" w:eastAsia="Calibri" w:hAnsi="Times New Roman" w:cs="Times New Roman"/>
          <w:color w:val="000000"/>
          <w:sz w:val="28"/>
          <w:szCs w:val="28"/>
        </w:rPr>
        <w:t>движения бланков карт маршрута регулярных перевозок</w:t>
      </w:r>
      <w:proofErr w:type="gramEnd"/>
      <w:r w:rsidRPr="007D1E12">
        <w:rPr>
          <w:rFonts w:ascii="Times New Roman" w:eastAsia="Calibri" w:hAnsi="Times New Roman" w:cs="Times New Roman"/>
          <w:color w:val="000000"/>
          <w:sz w:val="28"/>
          <w:szCs w:val="28"/>
        </w:rPr>
        <w:t xml:space="preserve"> на территории муниципального образования городской округ город Красный Луч Луганской Народной Республики</w:t>
      </w:r>
    </w:p>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tbl>
      <w:tblPr>
        <w:tblStyle w:val="a9"/>
        <w:tblW w:w="15559" w:type="dxa"/>
        <w:tblLayout w:type="fixed"/>
        <w:tblLook w:val="04A0" w:firstRow="1" w:lastRow="0" w:firstColumn="1" w:lastColumn="0" w:noHBand="0" w:noVBand="1"/>
      </w:tblPr>
      <w:tblGrid>
        <w:gridCol w:w="450"/>
        <w:gridCol w:w="935"/>
        <w:gridCol w:w="951"/>
        <w:gridCol w:w="1741"/>
        <w:gridCol w:w="2553"/>
        <w:gridCol w:w="991"/>
        <w:gridCol w:w="1150"/>
        <w:gridCol w:w="1260"/>
        <w:gridCol w:w="1147"/>
        <w:gridCol w:w="1033"/>
        <w:gridCol w:w="1033"/>
        <w:gridCol w:w="1040"/>
        <w:gridCol w:w="1275"/>
      </w:tblGrid>
      <w:tr w:rsidR="007D1E12" w:rsidRPr="007D1E12" w:rsidTr="00FE4041">
        <w:tc>
          <w:tcPr>
            <w:tcW w:w="449"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 </w:t>
            </w:r>
            <w:proofErr w:type="gramStart"/>
            <w:r w:rsidRPr="007D1E12">
              <w:rPr>
                <w:rFonts w:ascii="Times New Roman" w:eastAsia="Calibri" w:hAnsi="Times New Roman" w:cs="Times New Roman"/>
                <w:color w:val="000000"/>
                <w:sz w:val="18"/>
                <w:szCs w:val="18"/>
              </w:rPr>
              <w:t>п</w:t>
            </w:r>
            <w:proofErr w:type="gramEnd"/>
            <w:r w:rsidRPr="007D1E12">
              <w:rPr>
                <w:rFonts w:ascii="Times New Roman" w:eastAsia="Calibri" w:hAnsi="Times New Roman" w:cs="Times New Roman"/>
                <w:color w:val="000000"/>
                <w:sz w:val="18"/>
                <w:szCs w:val="18"/>
              </w:rPr>
              <w:t>/п</w:t>
            </w:r>
          </w:p>
        </w:tc>
        <w:tc>
          <w:tcPr>
            <w:tcW w:w="935"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Серия, номер карты </w:t>
            </w:r>
            <w:proofErr w:type="spellStart"/>
            <w:proofErr w:type="gramStart"/>
            <w:r w:rsidRPr="007D1E12">
              <w:rPr>
                <w:rFonts w:ascii="Times New Roman" w:eastAsia="Calibri" w:hAnsi="Times New Roman" w:cs="Times New Roman"/>
                <w:color w:val="000000"/>
                <w:sz w:val="18"/>
                <w:szCs w:val="18"/>
              </w:rPr>
              <w:t>маршру</w:t>
            </w:r>
            <w:proofErr w:type="spellEnd"/>
            <w:r w:rsidRPr="007D1E12">
              <w:rPr>
                <w:rFonts w:ascii="Times New Roman" w:eastAsia="Calibri" w:hAnsi="Times New Roman" w:cs="Times New Roman"/>
                <w:color w:val="000000"/>
                <w:sz w:val="18"/>
                <w:szCs w:val="18"/>
              </w:rPr>
              <w:t>-та</w:t>
            </w:r>
            <w:proofErr w:type="gramEnd"/>
          </w:p>
        </w:tc>
        <w:tc>
          <w:tcPr>
            <w:tcW w:w="951"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Срок действия карты </w:t>
            </w:r>
            <w:proofErr w:type="spellStart"/>
            <w:proofErr w:type="gramStart"/>
            <w:r w:rsidRPr="007D1E12">
              <w:rPr>
                <w:rFonts w:ascii="Times New Roman" w:eastAsia="Calibri" w:hAnsi="Times New Roman" w:cs="Times New Roman"/>
                <w:color w:val="000000"/>
                <w:sz w:val="18"/>
                <w:szCs w:val="18"/>
              </w:rPr>
              <w:t>маршру</w:t>
            </w:r>
            <w:proofErr w:type="spellEnd"/>
            <w:r w:rsidRPr="007D1E12">
              <w:rPr>
                <w:rFonts w:ascii="Times New Roman" w:eastAsia="Calibri" w:hAnsi="Times New Roman" w:cs="Times New Roman"/>
                <w:color w:val="000000"/>
                <w:sz w:val="18"/>
                <w:szCs w:val="18"/>
              </w:rPr>
              <w:t>-та</w:t>
            </w:r>
            <w:proofErr w:type="gramEnd"/>
          </w:p>
        </w:tc>
        <w:tc>
          <w:tcPr>
            <w:tcW w:w="1741"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Номер бланка свидетельства/</w:t>
            </w:r>
          </w:p>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муниципального контракта</w:t>
            </w:r>
          </w:p>
        </w:tc>
        <w:tc>
          <w:tcPr>
            <w:tcW w:w="2553"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Наименование юридического </w:t>
            </w:r>
            <w:proofErr w:type="gramStart"/>
            <w:r w:rsidRPr="007D1E12">
              <w:rPr>
                <w:rFonts w:ascii="Times New Roman" w:eastAsia="Calibri" w:hAnsi="Times New Roman" w:cs="Times New Roman"/>
                <w:color w:val="000000"/>
                <w:sz w:val="18"/>
                <w:szCs w:val="18"/>
              </w:rPr>
              <w:t>лица/ФИО индивидуального предпринимателя/ФИО уполномоченного участника простого товарищества</w:t>
            </w:r>
            <w:proofErr w:type="gramEnd"/>
          </w:p>
        </w:tc>
        <w:tc>
          <w:tcPr>
            <w:tcW w:w="991"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Номер маршрута</w:t>
            </w:r>
          </w:p>
        </w:tc>
        <w:tc>
          <w:tcPr>
            <w:tcW w:w="1150"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Дата выдачи карты маршрута</w:t>
            </w:r>
          </w:p>
        </w:tc>
        <w:tc>
          <w:tcPr>
            <w:tcW w:w="1260"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ФИО лица, получившего бланк</w:t>
            </w:r>
          </w:p>
        </w:tc>
        <w:tc>
          <w:tcPr>
            <w:tcW w:w="1147"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Подпись лица, </w:t>
            </w:r>
            <w:proofErr w:type="gramStart"/>
            <w:r w:rsidRPr="007D1E12">
              <w:rPr>
                <w:rFonts w:ascii="Times New Roman" w:eastAsia="Calibri" w:hAnsi="Times New Roman" w:cs="Times New Roman"/>
                <w:color w:val="000000"/>
                <w:sz w:val="18"/>
                <w:szCs w:val="18"/>
              </w:rPr>
              <w:t>получив-</w:t>
            </w:r>
            <w:proofErr w:type="spellStart"/>
            <w:r w:rsidRPr="007D1E12">
              <w:rPr>
                <w:rFonts w:ascii="Times New Roman" w:eastAsia="Calibri" w:hAnsi="Times New Roman" w:cs="Times New Roman"/>
                <w:color w:val="000000"/>
                <w:sz w:val="18"/>
                <w:szCs w:val="18"/>
              </w:rPr>
              <w:t>шего</w:t>
            </w:r>
            <w:proofErr w:type="spellEnd"/>
            <w:proofErr w:type="gramEnd"/>
            <w:r w:rsidRPr="007D1E12">
              <w:rPr>
                <w:rFonts w:ascii="Times New Roman" w:eastAsia="Calibri" w:hAnsi="Times New Roman" w:cs="Times New Roman"/>
                <w:color w:val="000000"/>
                <w:sz w:val="18"/>
                <w:szCs w:val="18"/>
              </w:rPr>
              <w:t xml:space="preserve"> бланк</w:t>
            </w:r>
          </w:p>
        </w:tc>
        <w:tc>
          <w:tcPr>
            <w:tcW w:w="1033"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ФИО лица, </w:t>
            </w:r>
            <w:proofErr w:type="gramStart"/>
            <w:r w:rsidRPr="007D1E12">
              <w:rPr>
                <w:rFonts w:ascii="Times New Roman" w:eastAsia="Calibri" w:hAnsi="Times New Roman" w:cs="Times New Roman"/>
                <w:color w:val="000000"/>
                <w:sz w:val="18"/>
                <w:szCs w:val="18"/>
              </w:rPr>
              <w:t>выдав-</w:t>
            </w:r>
            <w:proofErr w:type="spellStart"/>
            <w:r w:rsidRPr="007D1E12">
              <w:rPr>
                <w:rFonts w:ascii="Times New Roman" w:eastAsia="Calibri" w:hAnsi="Times New Roman" w:cs="Times New Roman"/>
                <w:color w:val="000000"/>
                <w:sz w:val="18"/>
                <w:szCs w:val="18"/>
              </w:rPr>
              <w:t>шего</w:t>
            </w:r>
            <w:proofErr w:type="spellEnd"/>
            <w:proofErr w:type="gramEnd"/>
            <w:r w:rsidRPr="007D1E12">
              <w:rPr>
                <w:rFonts w:ascii="Times New Roman" w:eastAsia="Calibri" w:hAnsi="Times New Roman" w:cs="Times New Roman"/>
                <w:color w:val="000000"/>
                <w:sz w:val="18"/>
                <w:szCs w:val="18"/>
              </w:rPr>
              <w:t xml:space="preserve"> бланк</w:t>
            </w:r>
          </w:p>
        </w:tc>
        <w:tc>
          <w:tcPr>
            <w:tcW w:w="1033"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 xml:space="preserve">Подпись лица, </w:t>
            </w:r>
            <w:proofErr w:type="gramStart"/>
            <w:r w:rsidRPr="007D1E12">
              <w:rPr>
                <w:rFonts w:ascii="Times New Roman" w:eastAsia="Calibri" w:hAnsi="Times New Roman" w:cs="Times New Roman"/>
                <w:color w:val="000000"/>
                <w:sz w:val="18"/>
                <w:szCs w:val="18"/>
              </w:rPr>
              <w:t>выдав-</w:t>
            </w:r>
            <w:proofErr w:type="spellStart"/>
            <w:r w:rsidRPr="007D1E12">
              <w:rPr>
                <w:rFonts w:ascii="Times New Roman" w:eastAsia="Calibri" w:hAnsi="Times New Roman" w:cs="Times New Roman"/>
                <w:color w:val="000000"/>
                <w:sz w:val="18"/>
                <w:szCs w:val="18"/>
              </w:rPr>
              <w:t>шего</w:t>
            </w:r>
            <w:proofErr w:type="spellEnd"/>
            <w:proofErr w:type="gramEnd"/>
            <w:r w:rsidRPr="007D1E12">
              <w:rPr>
                <w:rFonts w:ascii="Times New Roman" w:eastAsia="Calibri" w:hAnsi="Times New Roman" w:cs="Times New Roman"/>
                <w:color w:val="000000"/>
                <w:sz w:val="18"/>
                <w:szCs w:val="18"/>
              </w:rPr>
              <w:t xml:space="preserve"> бланк</w:t>
            </w:r>
          </w:p>
        </w:tc>
        <w:tc>
          <w:tcPr>
            <w:tcW w:w="1040"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Дата возврата карты маршрута</w:t>
            </w:r>
          </w:p>
        </w:tc>
        <w:tc>
          <w:tcPr>
            <w:tcW w:w="1275" w:type="dxa"/>
            <w:vAlign w:val="center"/>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Примечание</w:t>
            </w:r>
          </w:p>
        </w:tc>
      </w:tr>
      <w:tr w:rsidR="007D1E12" w:rsidRPr="007D1E12" w:rsidTr="00FE4041">
        <w:tc>
          <w:tcPr>
            <w:tcW w:w="449"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w:t>
            </w:r>
          </w:p>
        </w:tc>
        <w:tc>
          <w:tcPr>
            <w:tcW w:w="935"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2</w:t>
            </w:r>
          </w:p>
        </w:tc>
        <w:tc>
          <w:tcPr>
            <w:tcW w:w="951"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3</w:t>
            </w:r>
          </w:p>
        </w:tc>
        <w:tc>
          <w:tcPr>
            <w:tcW w:w="1741"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4</w:t>
            </w:r>
          </w:p>
        </w:tc>
        <w:tc>
          <w:tcPr>
            <w:tcW w:w="2553"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5</w:t>
            </w:r>
          </w:p>
        </w:tc>
        <w:tc>
          <w:tcPr>
            <w:tcW w:w="991"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6</w:t>
            </w:r>
          </w:p>
        </w:tc>
        <w:tc>
          <w:tcPr>
            <w:tcW w:w="1150"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7</w:t>
            </w:r>
          </w:p>
        </w:tc>
        <w:tc>
          <w:tcPr>
            <w:tcW w:w="1260"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8</w:t>
            </w:r>
          </w:p>
        </w:tc>
        <w:tc>
          <w:tcPr>
            <w:tcW w:w="1147"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9</w:t>
            </w: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10</w:t>
            </w: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11</w:t>
            </w:r>
          </w:p>
        </w:tc>
        <w:tc>
          <w:tcPr>
            <w:tcW w:w="1040"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12</w:t>
            </w:r>
          </w:p>
        </w:tc>
        <w:tc>
          <w:tcPr>
            <w:tcW w:w="1275" w:type="dxa"/>
          </w:tcPr>
          <w:p w:rsidR="007D1E12" w:rsidRPr="007D1E12" w:rsidRDefault="007D1E12" w:rsidP="007D1E12">
            <w:pPr>
              <w:jc w:val="center"/>
              <w:rPr>
                <w:rFonts w:ascii="Times New Roman" w:eastAsia="Calibri" w:hAnsi="Times New Roman" w:cs="Times New Roman"/>
                <w:color w:val="000000"/>
                <w:sz w:val="18"/>
                <w:szCs w:val="18"/>
              </w:rPr>
            </w:pPr>
            <w:r w:rsidRPr="007D1E12">
              <w:rPr>
                <w:rFonts w:ascii="Times New Roman" w:eastAsia="Calibri" w:hAnsi="Times New Roman" w:cs="Times New Roman"/>
                <w:color w:val="000000"/>
                <w:sz w:val="18"/>
                <w:szCs w:val="18"/>
              </w:rPr>
              <w:t>12</w:t>
            </w:r>
          </w:p>
        </w:tc>
      </w:tr>
      <w:tr w:rsidR="007D1E12" w:rsidRPr="007D1E12" w:rsidTr="00FE4041">
        <w:tc>
          <w:tcPr>
            <w:tcW w:w="449" w:type="dxa"/>
          </w:tcPr>
          <w:p w:rsidR="007D1E12" w:rsidRPr="007D1E12" w:rsidRDefault="007D1E12" w:rsidP="007D1E12">
            <w:pPr>
              <w:jc w:val="center"/>
              <w:rPr>
                <w:rFonts w:ascii="Times New Roman" w:eastAsia="Calibri" w:hAnsi="Times New Roman" w:cs="Times New Roman"/>
                <w:color w:val="000000"/>
                <w:sz w:val="18"/>
                <w:szCs w:val="18"/>
              </w:rPr>
            </w:pPr>
          </w:p>
        </w:tc>
        <w:tc>
          <w:tcPr>
            <w:tcW w:w="935" w:type="dxa"/>
          </w:tcPr>
          <w:p w:rsidR="007D1E12" w:rsidRPr="007D1E12" w:rsidRDefault="007D1E12" w:rsidP="007D1E12">
            <w:pPr>
              <w:jc w:val="center"/>
              <w:rPr>
                <w:rFonts w:ascii="Times New Roman" w:eastAsia="Calibri" w:hAnsi="Times New Roman" w:cs="Times New Roman"/>
                <w:color w:val="000000"/>
                <w:sz w:val="18"/>
                <w:szCs w:val="18"/>
              </w:rPr>
            </w:pPr>
          </w:p>
        </w:tc>
        <w:tc>
          <w:tcPr>
            <w:tcW w:w="951" w:type="dxa"/>
          </w:tcPr>
          <w:p w:rsidR="007D1E12" w:rsidRPr="007D1E12" w:rsidRDefault="007D1E12" w:rsidP="007D1E12">
            <w:pPr>
              <w:jc w:val="center"/>
              <w:rPr>
                <w:rFonts w:ascii="Times New Roman" w:eastAsia="Calibri" w:hAnsi="Times New Roman" w:cs="Times New Roman"/>
                <w:color w:val="000000"/>
                <w:sz w:val="18"/>
                <w:szCs w:val="18"/>
              </w:rPr>
            </w:pPr>
          </w:p>
        </w:tc>
        <w:tc>
          <w:tcPr>
            <w:tcW w:w="1741" w:type="dxa"/>
          </w:tcPr>
          <w:p w:rsidR="007D1E12" w:rsidRPr="007D1E12" w:rsidRDefault="007D1E12" w:rsidP="007D1E12">
            <w:pPr>
              <w:jc w:val="center"/>
              <w:rPr>
                <w:rFonts w:ascii="Times New Roman" w:eastAsia="Calibri" w:hAnsi="Times New Roman" w:cs="Times New Roman"/>
                <w:color w:val="000000"/>
                <w:sz w:val="18"/>
                <w:szCs w:val="18"/>
              </w:rPr>
            </w:pPr>
          </w:p>
        </w:tc>
        <w:tc>
          <w:tcPr>
            <w:tcW w:w="2553" w:type="dxa"/>
          </w:tcPr>
          <w:p w:rsidR="007D1E12" w:rsidRPr="007D1E12" w:rsidRDefault="007D1E12" w:rsidP="007D1E12">
            <w:pPr>
              <w:jc w:val="center"/>
              <w:rPr>
                <w:rFonts w:ascii="Times New Roman" w:eastAsia="Calibri" w:hAnsi="Times New Roman" w:cs="Times New Roman"/>
                <w:color w:val="000000"/>
                <w:sz w:val="18"/>
                <w:szCs w:val="18"/>
              </w:rPr>
            </w:pPr>
          </w:p>
        </w:tc>
        <w:tc>
          <w:tcPr>
            <w:tcW w:w="991" w:type="dxa"/>
          </w:tcPr>
          <w:p w:rsidR="007D1E12" w:rsidRPr="007D1E12" w:rsidRDefault="007D1E12" w:rsidP="007D1E12">
            <w:pPr>
              <w:jc w:val="center"/>
              <w:rPr>
                <w:rFonts w:ascii="Times New Roman" w:eastAsia="Calibri" w:hAnsi="Times New Roman" w:cs="Times New Roman"/>
                <w:color w:val="000000"/>
                <w:sz w:val="18"/>
                <w:szCs w:val="18"/>
              </w:rPr>
            </w:pPr>
          </w:p>
        </w:tc>
        <w:tc>
          <w:tcPr>
            <w:tcW w:w="115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60" w:type="dxa"/>
          </w:tcPr>
          <w:p w:rsidR="007D1E12" w:rsidRPr="007D1E12" w:rsidRDefault="007D1E12" w:rsidP="007D1E12">
            <w:pPr>
              <w:jc w:val="center"/>
              <w:rPr>
                <w:rFonts w:ascii="Times New Roman" w:eastAsia="Calibri" w:hAnsi="Times New Roman" w:cs="Times New Roman"/>
                <w:color w:val="000000"/>
                <w:sz w:val="18"/>
                <w:szCs w:val="18"/>
              </w:rPr>
            </w:pPr>
          </w:p>
        </w:tc>
        <w:tc>
          <w:tcPr>
            <w:tcW w:w="114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4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75" w:type="dxa"/>
          </w:tcPr>
          <w:p w:rsidR="007D1E12" w:rsidRPr="007D1E12" w:rsidRDefault="007D1E12" w:rsidP="007D1E12">
            <w:pPr>
              <w:jc w:val="center"/>
              <w:rPr>
                <w:rFonts w:ascii="Times New Roman" w:eastAsia="Calibri" w:hAnsi="Times New Roman" w:cs="Times New Roman"/>
                <w:color w:val="000000"/>
                <w:sz w:val="18"/>
                <w:szCs w:val="18"/>
              </w:rPr>
            </w:pPr>
          </w:p>
        </w:tc>
      </w:tr>
      <w:tr w:rsidR="007D1E12" w:rsidRPr="007D1E12" w:rsidTr="00FE4041">
        <w:tc>
          <w:tcPr>
            <w:tcW w:w="449" w:type="dxa"/>
          </w:tcPr>
          <w:p w:rsidR="007D1E12" w:rsidRPr="007D1E12" w:rsidRDefault="007D1E12" w:rsidP="007D1E12">
            <w:pPr>
              <w:jc w:val="center"/>
              <w:rPr>
                <w:rFonts w:ascii="Times New Roman" w:eastAsia="Calibri" w:hAnsi="Times New Roman" w:cs="Times New Roman"/>
                <w:color w:val="000000"/>
                <w:sz w:val="18"/>
                <w:szCs w:val="18"/>
              </w:rPr>
            </w:pPr>
          </w:p>
        </w:tc>
        <w:tc>
          <w:tcPr>
            <w:tcW w:w="935" w:type="dxa"/>
          </w:tcPr>
          <w:p w:rsidR="007D1E12" w:rsidRPr="007D1E12" w:rsidRDefault="007D1E12" w:rsidP="007D1E12">
            <w:pPr>
              <w:jc w:val="center"/>
              <w:rPr>
                <w:rFonts w:ascii="Times New Roman" w:eastAsia="Calibri" w:hAnsi="Times New Roman" w:cs="Times New Roman"/>
                <w:color w:val="000000"/>
                <w:sz w:val="18"/>
                <w:szCs w:val="18"/>
              </w:rPr>
            </w:pPr>
          </w:p>
        </w:tc>
        <w:tc>
          <w:tcPr>
            <w:tcW w:w="951" w:type="dxa"/>
          </w:tcPr>
          <w:p w:rsidR="007D1E12" w:rsidRPr="007D1E12" w:rsidRDefault="007D1E12" w:rsidP="007D1E12">
            <w:pPr>
              <w:jc w:val="center"/>
              <w:rPr>
                <w:rFonts w:ascii="Times New Roman" w:eastAsia="Calibri" w:hAnsi="Times New Roman" w:cs="Times New Roman"/>
                <w:color w:val="000000"/>
                <w:sz w:val="18"/>
                <w:szCs w:val="18"/>
              </w:rPr>
            </w:pPr>
          </w:p>
        </w:tc>
        <w:tc>
          <w:tcPr>
            <w:tcW w:w="1741" w:type="dxa"/>
          </w:tcPr>
          <w:p w:rsidR="007D1E12" w:rsidRPr="007D1E12" w:rsidRDefault="007D1E12" w:rsidP="007D1E12">
            <w:pPr>
              <w:jc w:val="center"/>
              <w:rPr>
                <w:rFonts w:ascii="Times New Roman" w:eastAsia="Calibri" w:hAnsi="Times New Roman" w:cs="Times New Roman"/>
                <w:color w:val="000000"/>
                <w:sz w:val="18"/>
                <w:szCs w:val="18"/>
              </w:rPr>
            </w:pPr>
          </w:p>
        </w:tc>
        <w:tc>
          <w:tcPr>
            <w:tcW w:w="2553" w:type="dxa"/>
          </w:tcPr>
          <w:p w:rsidR="007D1E12" w:rsidRPr="007D1E12" w:rsidRDefault="007D1E12" w:rsidP="007D1E12">
            <w:pPr>
              <w:jc w:val="center"/>
              <w:rPr>
                <w:rFonts w:ascii="Times New Roman" w:eastAsia="Calibri" w:hAnsi="Times New Roman" w:cs="Times New Roman"/>
                <w:color w:val="000000"/>
                <w:sz w:val="18"/>
                <w:szCs w:val="18"/>
              </w:rPr>
            </w:pPr>
          </w:p>
        </w:tc>
        <w:tc>
          <w:tcPr>
            <w:tcW w:w="991" w:type="dxa"/>
          </w:tcPr>
          <w:p w:rsidR="007D1E12" w:rsidRPr="007D1E12" w:rsidRDefault="007D1E12" w:rsidP="007D1E12">
            <w:pPr>
              <w:jc w:val="center"/>
              <w:rPr>
                <w:rFonts w:ascii="Times New Roman" w:eastAsia="Calibri" w:hAnsi="Times New Roman" w:cs="Times New Roman"/>
                <w:color w:val="000000"/>
                <w:sz w:val="18"/>
                <w:szCs w:val="18"/>
              </w:rPr>
            </w:pPr>
          </w:p>
        </w:tc>
        <w:tc>
          <w:tcPr>
            <w:tcW w:w="115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60" w:type="dxa"/>
          </w:tcPr>
          <w:p w:rsidR="007D1E12" w:rsidRPr="007D1E12" w:rsidRDefault="007D1E12" w:rsidP="007D1E12">
            <w:pPr>
              <w:jc w:val="center"/>
              <w:rPr>
                <w:rFonts w:ascii="Times New Roman" w:eastAsia="Calibri" w:hAnsi="Times New Roman" w:cs="Times New Roman"/>
                <w:color w:val="000000"/>
                <w:sz w:val="18"/>
                <w:szCs w:val="18"/>
              </w:rPr>
            </w:pPr>
          </w:p>
        </w:tc>
        <w:tc>
          <w:tcPr>
            <w:tcW w:w="114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4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75" w:type="dxa"/>
          </w:tcPr>
          <w:p w:rsidR="007D1E12" w:rsidRPr="007D1E12" w:rsidRDefault="007D1E12" w:rsidP="007D1E12">
            <w:pPr>
              <w:jc w:val="center"/>
              <w:rPr>
                <w:rFonts w:ascii="Times New Roman" w:eastAsia="Calibri" w:hAnsi="Times New Roman" w:cs="Times New Roman"/>
                <w:color w:val="000000"/>
                <w:sz w:val="18"/>
                <w:szCs w:val="18"/>
              </w:rPr>
            </w:pPr>
          </w:p>
        </w:tc>
      </w:tr>
      <w:tr w:rsidR="007D1E12" w:rsidRPr="007D1E12" w:rsidTr="00FE4041">
        <w:tc>
          <w:tcPr>
            <w:tcW w:w="449" w:type="dxa"/>
          </w:tcPr>
          <w:p w:rsidR="007D1E12" w:rsidRPr="007D1E12" w:rsidRDefault="007D1E12" w:rsidP="007D1E12">
            <w:pPr>
              <w:jc w:val="center"/>
              <w:rPr>
                <w:rFonts w:ascii="Times New Roman" w:eastAsia="Calibri" w:hAnsi="Times New Roman" w:cs="Times New Roman"/>
                <w:color w:val="000000"/>
                <w:sz w:val="18"/>
                <w:szCs w:val="18"/>
              </w:rPr>
            </w:pPr>
          </w:p>
        </w:tc>
        <w:tc>
          <w:tcPr>
            <w:tcW w:w="935" w:type="dxa"/>
          </w:tcPr>
          <w:p w:rsidR="007D1E12" w:rsidRPr="007D1E12" w:rsidRDefault="007D1E12" w:rsidP="007D1E12">
            <w:pPr>
              <w:jc w:val="center"/>
              <w:rPr>
                <w:rFonts w:ascii="Times New Roman" w:eastAsia="Calibri" w:hAnsi="Times New Roman" w:cs="Times New Roman"/>
                <w:color w:val="000000"/>
                <w:sz w:val="18"/>
                <w:szCs w:val="18"/>
              </w:rPr>
            </w:pPr>
          </w:p>
        </w:tc>
        <w:tc>
          <w:tcPr>
            <w:tcW w:w="951" w:type="dxa"/>
          </w:tcPr>
          <w:p w:rsidR="007D1E12" w:rsidRPr="007D1E12" w:rsidRDefault="007D1E12" w:rsidP="007D1E12">
            <w:pPr>
              <w:jc w:val="center"/>
              <w:rPr>
                <w:rFonts w:ascii="Times New Roman" w:eastAsia="Calibri" w:hAnsi="Times New Roman" w:cs="Times New Roman"/>
                <w:color w:val="000000"/>
                <w:sz w:val="18"/>
                <w:szCs w:val="18"/>
              </w:rPr>
            </w:pPr>
          </w:p>
        </w:tc>
        <w:tc>
          <w:tcPr>
            <w:tcW w:w="1741" w:type="dxa"/>
          </w:tcPr>
          <w:p w:rsidR="007D1E12" w:rsidRPr="007D1E12" w:rsidRDefault="007D1E12" w:rsidP="007D1E12">
            <w:pPr>
              <w:jc w:val="center"/>
              <w:rPr>
                <w:rFonts w:ascii="Times New Roman" w:eastAsia="Calibri" w:hAnsi="Times New Roman" w:cs="Times New Roman"/>
                <w:color w:val="000000"/>
                <w:sz w:val="18"/>
                <w:szCs w:val="18"/>
              </w:rPr>
            </w:pPr>
          </w:p>
        </w:tc>
        <w:tc>
          <w:tcPr>
            <w:tcW w:w="2553" w:type="dxa"/>
          </w:tcPr>
          <w:p w:rsidR="007D1E12" w:rsidRPr="007D1E12" w:rsidRDefault="007D1E12" w:rsidP="007D1E12">
            <w:pPr>
              <w:jc w:val="center"/>
              <w:rPr>
                <w:rFonts w:ascii="Times New Roman" w:eastAsia="Calibri" w:hAnsi="Times New Roman" w:cs="Times New Roman"/>
                <w:color w:val="000000"/>
                <w:sz w:val="18"/>
                <w:szCs w:val="18"/>
              </w:rPr>
            </w:pPr>
          </w:p>
        </w:tc>
        <w:tc>
          <w:tcPr>
            <w:tcW w:w="991" w:type="dxa"/>
          </w:tcPr>
          <w:p w:rsidR="007D1E12" w:rsidRPr="007D1E12" w:rsidRDefault="007D1E12" w:rsidP="007D1E12">
            <w:pPr>
              <w:jc w:val="center"/>
              <w:rPr>
                <w:rFonts w:ascii="Times New Roman" w:eastAsia="Calibri" w:hAnsi="Times New Roman" w:cs="Times New Roman"/>
                <w:color w:val="000000"/>
                <w:sz w:val="18"/>
                <w:szCs w:val="18"/>
              </w:rPr>
            </w:pPr>
          </w:p>
        </w:tc>
        <w:tc>
          <w:tcPr>
            <w:tcW w:w="115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60" w:type="dxa"/>
          </w:tcPr>
          <w:p w:rsidR="007D1E12" w:rsidRPr="007D1E12" w:rsidRDefault="007D1E12" w:rsidP="007D1E12">
            <w:pPr>
              <w:jc w:val="center"/>
              <w:rPr>
                <w:rFonts w:ascii="Times New Roman" w:eastAsia="Calibri" w:hAnsi="Times New Roman" w:cs="Times New Roman"/>
                <w:color w:val="000000"/>
                <w:sz w:val="18"/>
                <w:szCs w:val="18"/>
              </w:rPr>
            </w:pPr>
          </w:p>
        </w:tc>
        <w:tc>
          <w:tcPr>
            <w:tcW w:w="1147"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33" w:type="dxa"/>
          </w:tcPr>
          <w:p w:rsidR="007D1E12" w:rsidRPr="007D1E12" w:rsidRDefault="007D1E12" w:rsidP="007D1E12">
            <w:pPr>
              <w:jc w:val="center"/>
              <w:rPr>
                <w:rFonts w:ascii="Times New Roman" w:eastAsia="Calibri" w:hAnsi="Times New Roman" w:cs="Times New Roman"/>
                <w:color w:val="000000"/>
                <w:sz w:val="18"/>
                <w:szCs w:val="18"/>
              </w:rPr>
            </w:pPr>
          </w:p>
        </w:tc>
        <w:tc>
          <w:tcPr>
            <w:tcW w:w="1040" w:type="dxa"/>
          </w:tcPr>
          <w:p w:rsidR="007D1E12" w:rsidRPr="007D1E12" w:rsidRDefault="007D1E12" w:rsidP="007D1E12">
            <w:pPr>
              <w:jc w:val="center"/>
              <w:rPr>
                <w:rFonts w:ascii="Times New Roman" w:eastAsia="Calibri" w:hAnsi="Times New Roman" w:cs="Times New Roman"/>
                <w:color w:val="000000"/>
                <w:sz w:val="18"/>
                <w:szCs w:val="18"/>
              </w:rPr>
            </w:pPr>
          </w:p>
        </w:tc>
        <w:tc>
          <w:tcPr>
            <w:tcW w:w="1275" w:type="dxa"/>
          </w:tcPr>
          <w:p w:rsidR="007D1E12" w:rsidRPr="007D1E12" w:rsidRDefault="007D1E12" w:rsidP="007D1E12">
            <w:pPr>
              <w:jc w:val="center"/>
              <w:rPr>
                <w:rFonts w:ascii="Times New Roman" w:eastAsia="Calibri" w:hAnsi="Times New Roman" w:cs="Times New Roman"/>
                <w:color w:val="000000"/>
                <w:sz w:val="18"/>
                <w:szCs w:val="18"/>
              </w:rPr>
            </w:pPr>
          </w:p>
        </w:tc>
      </w:tr>
    </w:tbl>
    <w:p w:rsidR="007D1E12" w:rsidRPr="007D1E12" w:rsidRDefault="007D1E12" w:rsidP="007D1E12">
      <w:pPr>
        <w:suppressAutoHyphens/>
        <w:spacing w:after="0" w:line="240" w:lineRule="auto"/>
        <w:jc w:val="center"/>
        <w:rPr>
          <w:rFonts w:ascii="Times New Roman" w:eastAsia="Calibri" w:hAnsi="Times New Roman" w:cs="Times New Roman"/>
          <w:color w:val="000000"/>
          <w:sz w:val="28"/>
          <w:szCs w:val="28"/>
        </w:rPr>
      </w:pPr>
    </w:p>
    <w:p w:rsidR="007D1E12" w:rsidRPr="007D1E12" w:rsidRDefault="007D1E12" w:rsidP="007D1E12">
      <w:pPr>
        <w:suppressAutoHyphens/>
        <w:rPr>
          <w:rFonts w:ascii="Times New Roman" w:eastAsia="Calibri" w:hAnsi="Times New Roman" w:cs="Times New Roman"/>
          <w:color w:val="000000"/>
          <w:sz w:val="28"/>
          <w:szCs w:val="28"/>
        </w:rPr>
        <w:sectPr w:rsidR="007D1E12" w:rsidRPr="007D1E12" w:rsidSect="00C14C74">
          <w:headerReference w:type="default" r:id="rId12"/>
          <w:footerReference w:type="default" r:id="rId13"/>
          <w:headerReference w:type="first" r:id="rId14"/>
          <w:footerReference w:type="first" r:id="rId15"/>
          <w:pgSz w:w="16838" w:h="11906" w:orient="landscape"/>
          <w:pgMar w:top="1134" w:right="567" w:bottom="766" w:left="1134" w:header="57" w:footer="709" w:gutter="0"/>
          <w:cols w:space="720"/>
          <w:formProt w:val="0"/>
          <w:titlePg/>
          <w:docGrid w:linePitch="381"/>
        </w:sectPr>
      </w:pPr>
      <w:r w:rsidRPr="007D1E12">
        <w:rPr>
          <w:rFonts w:ascii="Times New Roman" w:eastAsia="Calibri" w:hAnsi="Times New Roman" w:cs="Times New Roman"/>
          <w:sz w:val="28"/>
          <w:szCs w:val="28"/>
        </w:rPr>
        <w:br w:type="page"/>
      </w:r>
    </w:p>
    <w:p w:rsidR="007D1E12" w:rsidRP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lastRenderedPageBreak/>
        <w:t>Приложение 4</w:t>
      </w:r>
    </w:p>
    <w:p w:rsidR="007D1E12" w:rsidRP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к Порядку выдачи и ведение учета свидетельств об осуществлении перевозок по муниципальному маршруту регулярных перевозок и карт маршрута регулярных перевозок на территории </w:t>
      </w:r>
    </w:p>
    <w:p w:rsidR="007D1E12" w:rsidRP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муниципального образования </w:t>
      </w:r>
    </w:p>
    <w:p w:rsidR="007D1E12" w:rsidRP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городской округ город Красный Луч </w:t>
      </w:r>
    </w:p>
    <w:p w:rsid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r w:rsidRPr="007D1E12">
        <w:rPr>
          <w:rFonts w:ascii="Times New Roman" w:eastAsia="Calibri" w:hAnsi="Times New Roman" w:cs="Times New Roman"/>
          <w:color w:val="000000"/>
          <w:sz w:val="28"/>
          <w:szCs w:val="24"/>
        </w:rPr>
        <w:t xml:space="preserve">Луганской Народной Республики </w:t>
      </w:r>
    </w:p>
    <w:p w:rsidR="007D1E12" w:rsidRPr="007D1E12" w:rsidRDefault="007D1E12" w:rsidP="007D1E12">
      <w:pPr>
        <w:suppressAutoHyphens/>
        <w:spacing w:after="0" w:line="240" w:lineRule="auto"/>
        <w:ind w:left="4248"/>
        <w:jc w:val="both"/>
        <w:rPr>
          <w:rFonts w:ascii="Times New Roman" w:eastAsia="Calibri" w:hAnsi="Times New Roman" w:cs="Times New Roman"/>
          <w:color w:val="000000"/>
          <w:sz w:val="28"/>
          <w:szCs w:val="24"/>
        </w:rPr>
      </w:pPr>
    </w:p>
    <w:p w:rsidR="002771F2" w:rsidRDefault="007D1E12" w:rsidP="007D1E12">
      <w:pPr>
        <w:suppressAutoHyphens/>
      </w:pPr>
      <w:r w:rsidRPr="007D1E12">
        <w:rPr>
          <w:rFonts w:ascii="Times New Roman" w:eastAsia="Calibri" w:hAnsi="Times New Roman" w:cs="Times New Roman"/>
          <w:noProof/>
          <w:sz w:val="28"/>
          <w:szCs w:val="28"/>
          <w:lang w:eastAsia="ru-RU"/>
        </w:rPr>
        <w:drawing>
          <wp:inline distT="0" distB="0" distL="0" distR="0" wp14:anchorId="355372F1" wp14:editId="5D6D545A">
            <wp:extent cx="5921269" cy="7123813"/>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6"/>
                    <a:stretch>
                      <a:fillRect/>
                    </a:stretch>
                  </pic:blipFill>
                  <pic:spPr bwMode="auto">
                    <a:xfrm>
                      <a:off x="0" y="0"/>
                      <a:ext cx="5917565" cy="7119357"/>
                    </a:xfrm>
                    <a:prstGeom prst="rect">
                      <a:avLst/>
                    </a:prstGeom>
                  </pic:spPr>
                </pic:pic>
              </a:graphicData>
            </a:graphic>
          </wp:inline>
        </w:drawing>
      </w:r>
    </w:p>
    <w:sectPr w:rsidR="002771F2" w:rsidSect="007D1E12">
      <w:headerReference w:type="first" r:id="rId1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12" w:rsidRDefault="007D1E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12" w:rsidRDefault="007D1E1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86624"/>
      <w:docPartObj>
        <w:docPartGallery w:val="Page Numbers (Top of Page)"/>
        <w:docPartUnique/>
      </w:docPartObj>
    </w:sdtPr>
    <w:sdtEndPr>
      <w:rPr>
        <w:rFonts w:ascii="Times New Roman" w:hAnsi="Times New Roman" w:cs="Times New Roman"/>
        <w:sz w:val="28"/>
      </w:rPr>
    </w:sdtEndPr>
    <w:sdtContent>
      <w:p w:rsidR="009918DC" w:rsidRPr="007E146E" w:rsidRDefault="007D1E12">
        <w:pPr>
          <w:pStyle w:val="a4"/>
          <w:jc w:val="center"/>
          <w:rPr>
            <w:rFonts w:ascii="Times New Roman" w:hAnsi="Times New Roman" w:cs="Times New Roman"/>
            <w:sz w:val="28"/>
          </w:rPr>
        </w:pPr>
        <w:r>
          <w:rPr>
            <w:rFonts w:ascii="Times New Roman" w:hAnsi="Times New Roman" w:cs="Times New Roman"/>
            <w:sz w:val="28"/>
          </w:rPr>
          <w:t>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DC" w:rsidRDefault="007D1E12">
    <w:pPr>
      <w:pStyle w:val="a4"/>
      <w:jc w:val="right"/>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1218707870"/>
      <w:docPartObj>
        <w:docPartGallery w:val="Page Numbers (Top of Page)"/>
        <w:docPartUnique/>
      </w:docPartObj>
    </w:sdtPr>
    <w:sdtContent>
      <w:p w:rsidR="007D1E12" w:rsidRPr="00C14C74" w:rsidRDefault="007D1E12">
        <w:pPr>
          <w:pStyle w:val="a4"/>
          <w:jc w:val="center"/>
          <w:rPr>
            <w:rFonts w:ascii="Times New Roman" w:hAnsi="Times New Roman" w:cs="Times New Roman"/>
            <w:sz w:val="28"/>
          </w:rPr>
        </w:pPr>
        <w:r w:rsidRPr="00C14C74">
          <w:rPr>
            <w:rFonts w:ascii="Times New Roman" w:hAnsi="Times New Roman" w:cs="Times New Roman"/>
            <w:sz w:val="28"/>
          </w:rPr>
          <w:fldChar w:fldCharType="begin"/>
        </w:r>
        <w:r w:rsidRPr="00C14C74">
          <w:rPr>
            <w:rFonts w:ascii="Times New Roman" w:hAnsi="Times New Roman" w:cs="Times New Roman"/>
            <w:sz w:val="28"/>
          </w:rPr>
          <w:instrText>PAGE   \* MERGEFORMAT</w:instrText>
        </w:r>
        <w:r w:rsidRPr="00C14C74">
          <w:rPr>
            <w:rFonts w:ascii="Times New Roman" w:hAnsi="Times New Roman" w:cs="Times New Roman"/>
            <w:sz w:val="28"/>
          </w:rPr>
          <w:fldChar w:fldCharType="separate"/>
        </w:r>
        <w:r>
          <w:rPr>
            <w:rFonts w:ascii="Times New Roman" w:hAnsi="Times New Roman" w:cs="Times New Roman"/>
            <w:noProof/>
            <w:sz w:val="28"/>
          </w:rPr>
          <w:t>3</w:t>
        </w:r>
        <w:r w:rsidRPr="00C14C74">
          <w:rPr>
            <w:rFonts w:ascii="Times New Roman" w:hAnsi="Times New Roman" w:cs="Times New Roman"/>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12" w:rsidRPr="00C14C74" w:rsidRDefault="007D1E12">
    <w:pPr>
      <w:pStyle w:val="a4"/>
      <w:jc w:val="center"/>
      <w:rPr>
        <w:rFonts w:ascii="Times New Roman" w:hAnsi="Times New Roman" w:cs="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12" w:rsidRPr="00627003" w:rsidRDefault="007D1E12" w:rsidP="0062700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12" w:rsidRDefault="007D1E12">
    <w:pPr>
      <w:pStyle w:val="a4"/>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253252896"/>
      <w:docPartObj>
        <w:docPartGallery w:val="Page Numbers (Top of Page)"/>
        <w:docPartUnique/>
      </w:docPartObj>
    </w:sdtPr>
    <w:sdtEndPr/>
    <w:sdtContent>
      <w:p w:rsidR="00CE3AF1" w:rsidRPr="00CE3AF1" w:rsidRDefault="007D1E12">
        <w:pPr>
          <w:pStyle w:val="a4"/>
          <w:jc w:val="center"/>
          <w:rPr>
            <w:rFonts w:ascii="Times New Roman" w:hAnsi="Times New Roman" w:cs="Times New Roman"/>
            <w:sz w:val="28"/>
          </w:rPr>
        </w:pPr>
        <w:r w:rsidRPr="00CE3AF1">
          <w:rPr>
            <w:rFonts w:ascii="Times New Roman" w:hAnsi="Times New Roman" w:cs="Times New Roman"/>
            <w:sz w:val="28"/>
          </w:rPr>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E6CFC"/>
    <w:multiLevelType w:val="multilevel"/>
    <w:tmpl w:val="8B387DC8"/>
    <w:lvl w:ilvl="0">
      <w:start w:val="1"/>
      <w:numFmt w:val="upperRoman"/>
      <w:lvlText w:val="%1."/>
      <w:lvlJc w:val="left"/>
      <w:pPr>
        <w:tabs>
          <w:tab w:val="num" w:pos="0"/>
        </w:tabs>
        <w:ind w:left="4349" w:hanging="720"/>
      </w:pPr>
    </w:lvl>
    <w:lvl w:ilvl="1">
      <w:start w:val="3"/>
      <w:numFmt w:val="decimal"/>
      <w:lvlText w:val="%1.%2"/>
      <w:lvlJc w:val="left"/>
      <w:pPr>
        <w:tabs>
          <w:tab w:val="num" w:pos="0"/>
        </w:tabs>
        <w:ind w:left="4004" w:hanging="375"/>
      </w:pPr>
    </w:lvl>
    <w:lvl w:ilvl="2">
      <w:start w:val="1"/>
      <w:numFmt w:val="decimal"/>
      <w:lvlText w:val="%1.%2.%3"/>
      <w:lvlJc w:val="left"/>
      <w:pPr>
        <w:tabs>
          <w:tab w:val="num" w:pos="0"/>
        </w:tabs>
        <w:ind w:left="4349" w:hanging="720"/>
      </w:pPr>
    </w:lvl>
    <w:lvl w:ilvl="3">
      <w:start w:val="1"/>
      <w:numFmt w:val="decimal"/>
      <w:lvlText w:val="%1.%2.%3.%4"/>
      <w:lvlJc w:val="left"/>
      <w:pPr>
        <w:tabs>
          <w:tab w:val="num" w:pos="0"/>
        </w:tabs>
        <w:ind w:left="4709" w:hanging="1080"/>
      </w:pPr>
    </w:lvl>
    <w:lvl w:ilvl="4">
      <w:start w:val="1"/>
      <w:numFmt w:val="decimal"/>
      <w:lvlText w:val="%1.%2.%3.%4.%5"/>
      <w:lvlJc w:val="left"/>
      <w:pPr>
        <w:tabs>
          <w:tab w:val="num" w:pos="0"/>
        </w:tabs>
        <w:ind w:left="4709" w:hanging="1080"/>
      </w:pPr>
    </w:lvl>
    <w:lvl w:ilvl="5">
      <w:start w:val="1"/>
      <w:numFmt w:val="decimal"/>
      <w:lvlText w:val="%1.%2.%3.%4.%5.%6"/>
      <w:lvlJc w:val="left"/>
      <w:pPr>
        <w:tabs>
          <w:tab w:val="num" w:pos="0"/>
        </w:tabs>
        <w:ind w:left="5069" w:hanging="1440"/>
      </w:pPr>
    </w:lvl>
    <w:lvl w:ilvl="6">
      <w:start w:val="1"/>
      <w:numFmt w:val="decimal"/>
      <w:lvlText w:val="%1.%2.%3.%4.%5.%6.%7"/>
      <w:lvlJc w:val="left"/>
      <w:pPr>
        <w:tabs>
          <w:tab w:val="num" w:pos="0"/>
        </w:tabs>
        <w:ind w:left="5069" w:hanging="1440"/>
      </w:pPr>
    </w:lvl>
    <w:lvl w:ilvl="7">
      <w:start w:val="1"/>
      <w:numFmt w:val="decimal"/>
      <w:lvlText w:val="%1.%2.%3.%4.%5.%6.%7.%8"/>
      <w:lvlJc w:val="left"/>
      <w:pPr>
        <w:tabs>
          <w:tab w:val="num" w:pos="0"/>
        </w:tabs>
        <w:ind w:left="5429" w:hanging="1800"/>
      </w:pPr>
    </w:lvl>
    <w:lvl w:ilvl="8">
      <w:start w:val="1"/>
      <w:numFmt w:val="decimal"/>
      <w:lvlText w:val="%1.%2.%3.%4.%5.%6.%7.%8.%9"/>
      <w:lvlJc w:val="left"/>
      <w:pPr>
        <w:tabs>
          <w:tab w:val="num" w:pos="0"/>
        </w:tabs>
        <w:ind w:left="5789"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12"/>
    <w:rsid w:val="00020309"/>
    <w:rsid w:val="000F14DC"/>
    <w:rsid w:val="007D1E12"/>
    <w:rsid w:val="00BC431B"/>
    <w:rsid w:val="00DA3A1D"/>
    <w:rsid w:val="00F1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D1E12"/>
  </w:style>
  <w:style w:type="paragraph" w:styleId="a4">
    <w:name w:val="header"/>
    <w:basedOn w:val="a"/>
    <w:link w:val="a3"/>
    <w:uiPriority w:val="99"/>
    <w:unhideWhenUsed/>
    <w:rsid w:val="007D1E12"/>
    <w:pPr>
      <w:tabs>
        <w:tab w:val="center" w:pos="4677"/>
        <w:tab w:val="right" w:pos="9355"/>
      </w:tabs>
      <w:suppressAutoHyphens/>
      <w:spacing w:after="0" w:line="240" w:lineRule="auto"/>
    </w:pPr>
  </w:style>
  <w:style w:type="character" w:customStyle="1" w:styleId="1">
    <w:name w:val="Верхний колонтитул Знак1"/>
    <w:basedOn w:val="a0"/>
    <w:uiPriority w:val="99"/>
    <w:semiHidden/>
    <w:rsid w:val="007D1E12"/>
  </w:style>
  <w:style w:type="paragraph" w:styleId="a5">
    <w:name w:val="Balloon Text"/>
    <w:basedOn w:val="a"/>
    <w:link w:val="a6"/>
    <w:uiPriority w:val="99"/>
    <w:semiHidden/>
    <w:unhideWhenUsed/>
    <w:rsid w:val="007D1E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12"/>
    <w:rPr>
      <w:rFonts w:ascii="Tahoma" w:hAnsi="Tahoma" w:cs="Tahoma"/>
      <w:sz w:val="16"/>
      <w:szCs w:val="16"/>
    </w:rPr>
  </w:style>
  <w:style w:type="paragraph" w:styleId="a7">
    <w:name w:val="footer"/>
    <w:basedOn w:val="a"/>
    <w:link w:val="a8"/>
    <w:uiPriority w:val="99"/>
    <w:semiHidden/>
    <w:unhideWhenUsed/>
    <w:rsid w:val="007D1E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1E12"/>
  </w:style>
  <w:style w:type="table" w:styleId="a9">
    <w:name w:val="Table Grid"/>
    <w:basedOn w:val="a1"/>
    <w:uiPriority w:val="59"/>
    <w:rsid w:val="007D1E1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D1E12"/>
  </w:style>
  <w:style w:type="paragraph" w:styleId="a4">
    <w:name w:val="header"/>
    <w:basedOn w:val="a"/>
    <w:link w:val="a3"/>
    <w:uiPriority w:val="99"/>
    <w:unhideWhenUsed/>
    <w:rsid w:val="007D1E12"/>
    <w:pPr>
      <w:tabs>
        <w:tab w:val="center" w:pos="4677"/>
        <w:tab w:val="right" w:pos="9355"/>
      </w:tabs>
      <w:suppressAutoHyphens/>
      <w:spacing w:after="0" w:line="240" w:lineRule="auto"/>
    </w:pPr>
  </w:style>
  <w:style w:type="character" w:customStyle="1" w:styleId="1">
    <w:name w:val="Верхний колонтитул Знак1"/>
    <w:basedOn w:val="a0"/>
    <w:uiPriority w:val="99"/>
    <w:semiHidden/>
    <w:rsid w:val="007D1E12"/>
  </w:style>
  <w:style w:type="paragraph" w:styleId="a5">
    <w:name w:val="Balloon Text"/>
    <w:basedOn w:val="a"/>
    <w:link w:val="a6"/>
    <w:uiPriority w:val="99"/>
    <w:semiHidden/>
    <w:unhideWhenUsed/>
    <w:rsid w:val="007D1E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1E12"/>
    <w:rPr>
      <w:rFonts w:ascii="Tahoma" w:hAnsi="Tahoma" w:cs="Tahoma"/>
      <w:sz w:val="16"/>
      <w:szCs w:val="16"/>
    </w:rPr>
  </w:style>
  <w:style w:type="paragraph" w:styleId="a7">
    <w:name w:val="footer"/>
    <w:basedOn w:val="a"/>
    <w:link w:val="a8"/>
    <w:uiPriority w:val="99"/>
    <w:semiHidden/>
    <w:unhideWhenUsed/>
    <w:rsid w:val="007D1E1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D1E12"/>
  </w:style>
  <w:style w:type="table" w:styleId="a9">
    <w:name w:val="Table Grid"/>
    <w:basedOn w:val="a1"/>
    <w:uiPriority w:val="59"/>
    <w:rsid w:val="007D1E12"/>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2025-05-05T12:29:00Z</dcterms:created>
  <dcterms:modified xsi:type="dcterms:W3CDTF">2025-05-05T12:36:00Z</dcterms:modified>
</cp:coreProperties>
</file>